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F10" w:rsidRPr="008B0F8A" w:rsidRDefault="000A342C" w:rsidP="006F5F10">
      <w:pPr>
        <w:pStyle w:val="Default"/>
        <w:ind w:left="993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ISQAPER Progress Report Period 2 (01/11/2016-30/</w:t>
      </w:r>
      <w:r w:rsidR="006F5F10" w:rsidRPr="008B0F8A">
        <w:rPr>
          <w:rFonts w:asciiTheme="minorHAnsi" w:hAnsiTheme="minorHAnsi"/>
          <w:b/>
          <w:sz w:val="36"/>
          <w:szCs w:val="36"/>
        </w:rPr>
        <w:t>0</w:t>
      </w:r>
      <w:r>
        <w:rPr>
          <w:rFonts w:asciiTheme="minorHAnsi" w:hAnsiTheme="minorHAnsi"/>
          <w:b/>
          <w:sz w:val="36"/>
          <w:szCs w:val="36"/>
        </w:rPr>
        <w:t>4/2018</w:t>
      </w:r>
      <w:r w:rsidR="006F5F10" w:rsidRPr="008B0F8A">
        <w:rPr>
          <w:rFonts w:asciiTheme="minorHAnsi" w:hAnsiTheme="minorHAnsi"/>
          <w:b/>
          <w:sz w:val="36"/>
          <w:szCs w:val="36"/>
        </w:rPr>
        <w:t>)</w:t>
      </w:r>
    </w:p>
    <w:p w:rsidR="006F5F10" w:rsidRPr="008B0F8A" w:rsidRDefault="006F5F10" w:rsidP="006F5F10">
      <w:pPr>
        <w:pStyle w:val="Default"/>
        <w:ind w:left="993"/>
        <w:jc w:val="center"/>
        <w:rPr>
          <w:rFonts w:asciiTheme="minorHAnsi" w:hAnsiTheme="minorHAnsi" w:cs="Verdana"/>
          <w:sz w:val="22"/>
          <w:szCs w:val="22"/>
        </w:rPr>
      </w:pPr>
    </w:p>
    <w:p w:rsidR="006F5F10" w:rsidRPr="008B0F8A" w:rsidRDefault="006F5F10" w:rsidP="006F5F10">
      <w:pPr>
        <w:pStyle w:val="Default"/>
        <w:ind w:left="993"/>
        <w:jc w:val="center"/>
        <w:rPr>
          <w:rFonts w:asciiTheme="minorHAnsi" w:hAnsiTheme="minorHAnsi"/>
          <w:b/>
          <w:i/>
          <w:sz w:val="28"/>
          <w:szCs w:val="22"/>
        </w:rPr>
      </w:pPr>
      <w:r w:rsidRPr="008B0F8A">
        <w:rPr>
          <w:rFonts w:asciiTheme="minorHAnsi" w:hAnsiTheme="minorHAnsi"/>
          <w:b/>
          <w:i/>
          <w:sz w:val="28"/>
          <w:szCs w:val="22"/>
        </w:rPr>
        <w:t>Report preparation instructions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szCs w:val="22"/>
        </w:rPr>
      </w:pPr>
    </w:p>
    <w:p w:rsidR="006F5F10" w:rsidRPr="008B0F8A" w:rsidRDefault="006F5F10" w:rsidP="006F5F10">
      <w:pPr>
        <w:ind w:left="993"/>
        <w:rPr>
          <w:rFonts w:asciiTheme="minorHAnsi" w:hAnsiTheme="minorHAnsi"/>
          <w:sz w:val="24"/>
        </w:rPr>
      </w:pPr>
      <w:r w:rsidRPr="008B0F8A">
        <w:rPr>
          <w:rFonts w:asciiTheme="minorHAnsi" w:hAnsiTheme="minorHAnsi"/>
          <w:sz w:val="24"/>
        </w:rPr>
        <w:t xml:space="preserve">This document describes the requirements for the </w:t>
      </w:r>
      <w:r w:rsidR="000A342C">
        <w:rPr>
          <w:rFonts w:asciiTheme="minorHAnsi" w:hAnsiTheme="minorHAnsi"/>
          <w:sz w:val="24"/>
        </w:rPr>
        <w:t>Second</w:t>
      </w:r>
      <w:r w:rsidRPr="008B0F8A">
        <w:rPr>
          <w:rFonts w:asciiTheme="minorHAnsi" w:hAnsiTheme="minorHAnsi"/>
          <w:sz w:val="24"/>
        </w:rPr>
        <w:t xml:space="preserve"> Periodic report requested by the EU from the </w:t>
      </w:r>
      <w:proofErr w:type="spellStart"/>
      <w:r w:rsidRPr="008B0F8A">
        <w:rPr>
          <w:rFonts w:asciiTheme="minorHAnsi" w:hAnsiTheme="minorHAnsi"/>
          <w:sz w:val="24"/>
        </w:rPr>
        <w:t>iSQAPER</w:t>
      </w:r>
      <w:proofErr w:type="spellEnd"/>
      <w:r w:rsidRPr="008B0F8A">
        <w:rPr>
          <w:rFonts w:asciiTheme="minorHAnsi" w:hAnsiTheme="minorHAnsi"/>
          <w:sz w:val="24"/>
        </w:rPr>
        <w:t xml:space="preserve"> project. It indicates who has to perform each reporting task. We use 4 colours: </w:t>
      </w:r>
    </w:p>
    <w:p w:rsidR="006F5F10" w:rsidRPr="008B0F8A" w:rsidRDefault="006F5F10" w:rsidP="006F5F10">
      <w:pPr>
        <w:ind w:left="993"/>
        <w:rPr>
          <w:rFonts w:asciiTheme="minorHAnsi" w:hAnsiTheme="minorHAnsi"/>
          <w:sz w:val="24"/>
        </w:rPr>
      </w:pPr>
      <w:r w:rsidRPr="008B0F8A">
        <w:rPr>
          <w:rFonts w:asciiTheme="minorHAnsi" w:hAnsiTheme="minorHAnsi"/>
          <w:sz w:val="24"/>
          <w:highlight w:val="yellow"/>
        </w:rPr>
        <w:t>yellow</w:t>
      </w:r>
      <w:r w:rsidRPr="008B0F8A">
        <w:rPr>
          <w:rFonts w:asciiTheme="minorHAnsi" w:hAnsiTheme="minorHAnsi"/>
          <w:sz w:val="24"/>
        </w:rPr>
        <w:t xml:space="preserve"> – to indicate task for (some) partners; </w:t>
      </w:r>
    </w:p>
    <w:p w:rsidR="006F5F10" w:rsidRPr="008B0F8A" w:rsidRDefault="006F5F10" w:rsidP="006F5F10">
      <w:pPr>
        <w:ind w:left="993"/>
        <w:rPr>
          <w:rFonts w:asciiTheme="minorHAnsi" w:hAnsiTheme="minorHAnsi"/>
          <w:sz w:val="24"/>
        </w:rPr>
      </w:pPr>
      <w:r w:rsidRPr="008B0F8A">
        <w:rPr>
          <w:rFonts w:asciiTheme="minorHAnsi" w:hAnsiTheme="minorHAnsi"/>
          <w:sz w:val="24"/>
          <w:highlight w:val="green"/>
        </w:rPr>
        <w:t>green</w:t>
      </w:r>
      <w:r w:rsidRPr="008B0F8A">
        <w:rPr>
          <w:rFonts w:asciiTheme="minorHAnsi" w:hAnsiTheme="minorHAnsi"/>
          <w:sz w:val="24"/>
        </w:rPr>
        <w:t xml:space="preserve"> – to indicate task for coordinator; </w:t>
      </w:r>
    </w:p>
    <w:p w:rsidR="006F5F10" w:rsidRPr="008B0F8A" w:rsidRDefault="006F5F10" w:rsidP="006F5F10">
      <w:pPr>
        <w:ind w:left="993"/>
        <w:rPr>
          <w:rFonts w:asciiTheme="minorHAnsi" w:hAnsiTheme="minorHAnsi"/>
          <w:sz w:val="24"/>
        </w:rPr>
      </w:pPr>
      <w:r w:rsidRPr="008B0F8A">
        <w:rPr>
          <w:rFonts w:asciiTheme="minorHAnsi" w:hAnsiTheme="minorHAnsi"/>
          <w:sz w:val="24"/>
          <w:highlight w:val="lightGray"/>
        </w:rPr>
        <w:t>grey</w:t>
      </w:r>
      <w:r w:rsidRPr="008B0F8A">
        <w:rPr>
          <w:rFonts w:asciiTheme="minorHAnsi" w:hAnsiTheme="minorHAnsi"/>
          <w:sz w:val="24"/>
        </w:rPr>
        <w:t xml:space="preserve"> – to indicate tasks that are not applicable to </w:t>
      </w:r>
      <w:proofErr w:type="spellStart"/>
      <w:r w:rsidRPr="008B0F8A">
        <w:rPr>
          <w:rFonts w:asciiTheme="minorHAnsi" w:hAnsiTheme="minorHAnsi"/>
          <w:sz w:val="24"/>
        </w:rPr>
        <w:t>iSQAPER</w:t>
      </w:r>
      <w:proofErr w:type="spellEnd"/>
      <w:r w:rsidRPr="008B0F8A">
        <w:rPr>
          <w:rFonts w:asciiTheme="minorHAnsi" w:hAnsiTheme="minorHAnsi"/>
          <w:sz w:val="24"/>
        </w:rPr>
        <w:t xml:space="preserve">; and </w:t>
      </w:r>
    </w:p>
    <w:p w:rsidR="006F5F10" w:rsidRPr="008B0F8A" w:rsidRDefault="006F5F10" w:rsidP="006F5F10">
      <w:pPr>
        <w:ind w:left="993"/>
        <w:rPr>
          <w:rFonts w:asciiTheme="minorHAnsi" w:hAnsiTheme="minorHAnsi"/>
          <w:sz w:val="24"/>
        </w:rPr>
      </w:pPr>
      <w:r w:rsidRPr="008B0F8A">
        <w:rPr>
          <w:rFonts w:asciiTheme="minorHAnsi" w:hAnsiTheme="minorHAnsi"/>
          <w:sz w:val="24"/>
          <w:highlight w:val="cyan"/>
        </w:rPr>
        <w:t>blue</w:t>
      </w:r>
      <w:r w:rsidRPr="008B0F8A">
        <w:rPr>
          <w:rFonts w:asciiTheme="minorHAnsi" w:hAnsiTheme="minorHAnsi"/>
          <w:sz w:val="24"/>
        </w:rPr>
        <w:t xml:space="preserve"> – to indicate tasks or subtasks of particular relevance.</w:t>
      </w:r>
    </w:p>
    <w:p w:rsidR="006F5F10" w:rsidRPr="008B0F8A" w:rsidRDefault="006F5F10" w:rsidP="006F5F10">
      <w:pPr>
        <w:ind w:left="993"/>
        <w:rPr>
          <w:rFonts w:asciiTheme="minorHAnsi" w:hAnsiTheme="minorHAnsi"/>
          <w:sz w:val="24"/>
        </w:rPr>
      </w:pPr>
      <w:r w:rsidRPr="008B0F8A">
        <w:rPr>
          <w:rFonts w:asciiTheme="minorHAnsi" w:hAnsiTheme="minorHAnsi"/>
          <w:sz w:val="24"/>
        </w:rPr>
        <w:t>Reporting tasks follow the specific sections and subsections laid out by the EU periodic reporting guidelines. The EU reporting guidelines list the following sections:</w:t>
      </w:r>
    </w:p>
    <w:p w:rsidR="006F5F10" w:rsidRPr="008B0F8A" w:rsidRDefault="006F5F10" w:rsidP="006F5F10">
      <w:pPr>
        <w:ind w:left="993"/>
        <w:rPr>
          <w:rFonts w:asciiTheme="minorHAnsi" w:hAnsiTheme="minorHAnsi"/>
          <w:sz w:val="24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b/>
          <w:sz w:val="32"/>
          <w:szCs w:val="28"/>
        </w:rPr>
      </w:pPr>
      <w:r w:rsidRPr="008B0F8A">
        <w:rPr>
          <w:rFonts w:asciiTheme="minorHAnsi" w:hAnsiTheme="minorHAnsi"/>
          <w:b/>
          <w:sz w:val="32"/>
          <w:szCs w:val="28"/>
        </w:rPr>
        <w:t>1. Technical Report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b/>
          <w:sz w:val="32"/>
        </w:rPr>
      </w:pPr>
      <w:r w:rsidRPr="008B0F8A">
        <w:rPr>
          <w:rFonts w:asciiTheme="minorHAnsi" w:hAnsiTheme="minorHAnsi"/>
          <w:b/>
          <w:sz w:val="32"/>
        </w:rPr>
        <w:t>Part A Structured Forms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Default="006F5F10" w:rsidP="006F5F10">
      <w:pPr>
        <w:pStyle w:val="Default"/>
        <w:numPr>
          <w:ilvl w:val="0"/>
          <w:numId w:val="12"/>
        </w:numPr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Publishable summary – </w:t>
      </w:r>
      <w:r w:rsidRPr="008B0F8A">
        <w:rPr>
          <w:rFonts w:asciiTheme="minorHAnsi" w:hAnsiTheme="minorHAnsi"/>
          <w:color w:val="auto"/>
          <w:highlight w:val="green"/>
        </w:rPr>
        <w:t>Coordinator</w:t>
      </w:r>
      <w:r w:rsidRPr="008B0F8A">
        <w:rPr>
          <w:rFonts w:asciiTheme="minorHAnsi" w:hAnsiTheme="minorHAnsi"/>
          <w:color w:val="auto"/>
        </w:rPr>
        <w:t xml:space="preserve"> </w:t>
      </w:r>
    </w:p>
    <w:p w:rsidR="006F5F10" w:rsidRPr="008B0F8A" w:rsidRDefault="006F5F10" w:rsidP="006F5F10">
      <w:pPr>
        <w:pStyle w:val="Default"/>
        <w:ind w:left="135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2. Deliverables – </w:t>
      </w:r>
      <w:r w:rsidRPr="008B0F8A">
        <w:rPr>
          <w:rFonts w:asciiTheme="minorHAnsi" w:hAnsiTheme="minorHAnsi"/>
          <w:color w:val="auto"/>
          <w:highlight w:val="green"/>
        </w:rPr>
        <w:t>Coordinator</w:t>
      </w:r>
      <w:r w:rsidRPr="008B0F8A">
        <w:rPr>
          <w:rFonts w:asciiTheme="minorHAnsi" w:hAnsiTheme="minorHAnsi"/>
          <w:color w:val="auto"/>
        </w:rPr>
        <w:t xml:space="preserve"> </w:t>
      </w:r>
      <w:r w:rsidRPr="008B0F8A">
        <w:rPr>
          <w:rFonts w:asciiTheme="minorHAnsi" w:hAnsiTheme="minorHAnsi"/>
          <w:color w:val="auto"/>
          <w:highlight w:val="yellow"/>
        </w:rPr>
        <w:t>(Work package leaders to make sure all final versions of deliverables that have to be ready by 3</w:t>
      </w:r>
      <w:r w:rsidR="000A342C">
        <w:rPr>
          <w:rFonts w:asciiTheme="minorHAnsi" w:hAnsiTheme="minorHAnsi"/>
          <w:color w:val="auto"/>
          <w:highlight w:val="yellow"/>
        </w:rPr>
        <w:t>0</w:t>
      </w:r>
      <w:r w:rsidRPr="008B0F8A">
        <w:rPr>
          <w:rFonts w:asciiTheme="minorHAnsi" w:hAnsiTheme="minorHAnsi"/>
          <w:color w:val="auto"/>
          <w:highlight w:val="yellow"/>
        </w:rPr>
        <w:t xml:space="preserve"> </w:t>
      </w:r>
      <w:r w:rsidR="000A342C">
        <w:rPr>
          <w:rFonts w:asciiTheme="minorHAnsi" w:hAnsiTheme="minorHAnsi"/>
          <w:color w:val="auto"/>
          <w:highlight w:val="yellow"/>
        </w:rPr>
        <w:t>April 2018</w:t>
      </w:r>
      <w:r w:rsidRPr="008B0F8A">
        <w:rPr>
          <w:rFonts w:asciiTheme="minorHAnsi" w:hAnsiTheme="minorHAnsi"/>
          <w:color w:val="auto"/>
          <w:highlight w:val="yellow"/>
        </w:rPr>
        <w:t xml:space="preserve"> are submitted to Coordinator)</w:t>
      </w:r>
    </w:p>
    <w:p w:rsidR="006F5F10" w:rsidRPr="008B0F8A" w:rsidRDefault="006F5F10" w:rsidP="006F5F10">
      <w:pPr>
        <w:pStyle w:val="Default"/>
        <w:numPr>
          <w:ilvl w:val="0"/>
          <w:numId w:val="10"/>
        </w:numPr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Submit data on each deliverable identified in Annex 1 of the GA (which also specifies the timing and conditions) with comments if necessary in the continuous reporting section.</w:t>
      </w:r>
    </w:p>
    <w:p w:rsidR="006F5F10" w:rsidRPr="008B0F8A" w:rsidRDefault="006F5F10" w:rsidP="006F5F10">
      <w:pPr>
        <w:pStyle w:val="Default"/>
        <w:numPr>
          <w:ilvl w:val="0"/>
          <w:numId w:val="10"/>
        </w:numPr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At the time the periodic report is submitted, check if all deliverables due are listed in the continuous reporting and you must enter an explanation (in the Comments column) for: </w:t>
      </w:r>
    </w:p>
    <w:p w:rsidR="006F5F10" w:rsidRPr="008B0F8A" w:rsidRDefault="006F5F10" w:rsidP="006F5F10">
      <w:pPr>
        <w:pStyle w:val="Default"/>
        <w:numPr>
          <w:ilvl w:val="0"/>
          <w:numId w:val="11"/>
        </w:numPr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any departure from the scheduled deliverables (e.g. missing or late deliverables) </w:t>
      </w:r>
    </w:p>
    <w:p w:rsidR="006F5F10" w:rsidRPr="008B0F8A" w:rsidRDefault="006F5F10" w:rsidP="006F5F10">
      <w:pPr>
        <w:pStyle w:val="Default"/>
        <w:numPr>
          <w:ilvl w:val="0"/>
          <w:numId w:val="11"/>
        </w:numPr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any deliverable that has been cancelled or grouped with another.</w:t>
      </w:r>
    </w:p>
    <w:p w:rsidR="006F5F10" w:rsidRPr="008B0F8A" w:rsidRDefault="006F5F10" w:rsidP="006F5F10">
      <w:pPr>
        <w:pStyle w:val="Default"/>
        <w:ind w:left="993" w:firstLine="42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You can check the process for continuous reporting.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FF0000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3. Milestones – </w:t>
      </w:r>
      <w:r w:rsidRPr="008B0F8A">
        <w:rPr>
          <w:rFonts w:asciiTheme="minorHAnsi" w:hAnsiTheme="minorHAnsi"/>
          <w:color w:val="auto"/>
          <w:highlight w:val="green"/>
        </w:rPr>
        <w:t>Coordinator</w:t>
      </w:r>
      <w:r w:rsidRPr="008B0F8A">
        <w:rPr>
          <w:rFonts w:asciiTheme="minorHAnsi" w:hAnsiTheme="minorHAnsi"/>
          <w:color w:val="auto"/>
        </w:rPr>
        <w:t xml:space="preserve"> 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Specify whether the milestone was achieved or not. If not, enter an estimate of when.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i/>
          <w:color w:val="auto"/>
        </w:rPr>
        <w:t>The milestones table included in each periodic report is cumulative (it shows all milestones from the beginning of the project).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4. Ethical Issues-if applicable – </w:t>
      </w:r>
      <w:r w:rsidRPr="008B0F8A">
        <w:rPr>
          <w:rFonts w:asciiTheme="minorHAnsi" w:hAnsiTheme="minorHAnsi"/>
          <w:color w:val="auto"/>
          <w:highlight w:val="lightGray"/>
        </w:rPr>
        <w:t>Not applicable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lastRenderedPageBreak/>
        <w:t xml:space="preserve">5. Critical implementation risks &amp; mitigation measures – </w:t>
      </w:r>
      <w:r w:rsidRPr="008B0F8A">
        <w:rPr>
          <w:rFonts w:asciiTheme="minorHAnsi" w:hAnsiTheme="minorHAnsi"/>
          <w:color w:val="auto"/>
          <w:highlight w:val="yellow"/>
        </w:rPr>
        <w:t>All, responses to be coordinated by work package leaders</w:t>
      </w:r>
    </w:p>
    <w:p w:rsidR="006F5F10" w:rsidRPr="008B0F8A" w:rsidRDefault="006F5F10" w:rsidP="006F5F10">
      <w:pPr>
        <w:pStyle w:val="Default"/>
        <w:ind w:left="993"/>
        <w:jc w:val="center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Assess the </w:t>
      </w:r>
      <w:r w:rsidRPr="008B0F8A">
        <w:rPr>
          <w:rFonts w:asciiTheme="minorHAnsi" w:hAnsiTheme="minorHAnsi"/>
          <w:b/>
          <w:color w:val="auto"/>
        </w:rPr>
        <w:t>state of play of every risk</w:t>
      </w:r>
      <w:r w:rsidRPr="008B0F8A">
        <w:rPr>
          <w:rFonts w:asciiTheme="minorHAnsi" w:hAnsiTheme="minorHAnsi"/>
          <w:color w:val="auto"/>
        </w:rPr>
        <w:t xml:space="preserve"> identified in Annex 1 and if necessary </w:t>
      </w:r>
      <w:r w:rsidRPr="008B0F8A">
        <w:rPr>
          <w:rFonts w:asciiTheme="minorHAnsi" w:hAnsiTheme="minorHAnsi"/>
          <w:b/>
          <w:color w:val="auto"/>
        </w:rPr>
        <w:t>specify new mitigation measures</w:t>
      </w:r>
      <w:r w:rsidRPr="008B0F8A">
        <w:rPr>
          <w:rFonts w:asciiTheme="minorHAnsi" w:hAnsiTheme="minorHAnsi"/>
          <w:color w:val="auto"/>
        </w:rPr>
        <w:t xml:space="preserve">. You can add a </w:t>
      </w:r>
      <w:r w:rsidRPr="008B0F8A">
        <w:rPr>
          <w:rFonts w:asciiTheme="minorHAnsi" w:hAnsiTheme="minorHAnsi"/>
          <w:b/>
          <w:color w:val="auto"/>
        </w:rPr>
        <w:t>new risk</w:t>
      </w:r>
      <w:r w:rsidRPr="008B0F8A">
        <w:rPr>
          <w:rFonts w:asciiTheme="minorHAnsi" w:hAnsiTheme="minorHAnsi"/>
          <w:color w:val="auto"/>
        </w:rPr>
        <w:t xml:space="preserve"> here without the need to make an amendment to your grant. 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b/>
          <w:color w:val="auto"/>
        </w:rPr>
      </w:pPr>
    </w:p>
    <w:p w:rsidR="006F5F10" w:rsidRPr="008B0F8A" w:rsidRDefault="006F5F10" w:rsidP="006F5F10">
      <w:pPr>
        <w:pStyle w:val="Default"/>
        <w:numPr>
          <w:ilvl w:val="0"/>
          <w:numId w:val="5"/>
        </w:numPr>
        <w:ind w:left="993" w:firstLine="0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b/>
          <w:color w:val="auto"/>
        </w:rPr>
        <w:t>Foreseen risks table</w:t>
      </w:r>
      <w:r w:rsidRPr="008B0F8A">
        <w:rPr>
          <w:rFonts w:asciiTheme="minorHAnsi" w:hAnsiTheme="minorHAnsi"/>
          <w:color w:val="auto"/>
        </w:rPr>
        <w:t xml:space="preserve"> – Lists the risks identified in Annex 1. This table is read-only,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a reference for the State of Play table.</w:t>
      </w:r>
    </w:p>
    <w:p w:rsidR="006F5F10" w:rsidRPr="008B0F8A" w:rsidRDefault="006F5F10" w:rsidP="006F5F10">
      <w:pPr>
        <w:pStyle w:val="Default"/>
        <w:numPr>
          <w:ilvl w:val="0"/>
          <w:numId w:val="5"/>
        </w:numPr>
        <w:ind w:left="993" w:firstLine="0"/>
        <w:rPr>
          <w:rFonts w:asciiTheme="minorHAnsi" w:hAnsiTheme="minorHAnsi"/>
          <w:color w:val="auto"/>
          <w:highlight w:val="cyan"/>
        </w:rPr>
      </w:pPr>
      <w:r w:rsidRPr="008B0F8A">
        <w:rPr>
          <w:rFonts w:asciiTheme="minorHAnsi" w:hAnsiTheme="minorHAnsi"/>
          <w:b/>
          <w:color w:val="auto"/>
          <w:highlight w:val="cyan"/>
        </w:rPr>
        <w:t>Unforeseen risks</w:t>
      </w:r>
      <w:r w:rsidRPr="008B0F8A">
        <w:rPr>
          <w:rFonts w:asciiTheme="minorHAnsi" w:hAnsiTheme="minorHAnsi"/>
          <w:color w:val="auto"/>
          <w:highlight w:val="cyan"/>
        </w:rPr>
        <w:t xml:space="preserve"> – Enter here any unforeseen risk(s) and your proposal for risk mitigation measures.</w:t>
      </w:r>
    </w:p>
    <w:p w:rsidR="006F5F10" w:rsidRPr="008B0F8A" w:rsidRDefault="006F5F10" w:rsidP="006F5F10">
      <w:pPr>
        <w:pStyle w:val="Default"/>
        <w:numPr>
          <w:ilvl w:val="0"/>
          <w:numId w:val="5"/>
        </w:numPr>
        <w:ind w:left="993" w:firstLine="0"/>
        <w:rPr>
          <w:rFonts w:asciiTheme="minorHAnsi" w:hAnsiTheme="minorHAnsi"/>
          <w:color w:val="auto"/>
          <w:highlight w:val="cyan"/>
        </w:rPr>
      </w:pPr>
      <w:r w:rsidRPr="008B0F8A">
        <w:rPr>
          <w:rFonts w:asciiTheme="minorHAnsi" w:hAnsiTheme="minorHAnsi"/>
          <w:b/>
          <w:color w:val="auto"/>
          <w:highlight w:val="cyan"/>
        </w:rPr>
        <w:t>States of play for risk mitigation</w:t>
      </w:r>
      <w:r w:rsidRPr="008B0F8A">
        <w:rPr>
          <w:rFonts w:asciiTheme="minorHAnsi" w:hAnsiTheme="minorHAnsi"/>
          <w:color w:val="auto"/>
          <w:highlight w:val="cyan"/>
        </w:rPr>
        <w:t xml:space="preserve"> – Report on your risk mitigation measures. If they have not been applied, you must say why.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  <w:highlight w:val="cyan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  <w:highlight w:val="yellow"/>
        </w:rPr>
      </w:pPr>
      <w:r w:rsidRPr="008B0F8A">
        <w:rPr>
          <w:rFonts w:asciiTheme="minorHAnsi" w:hAnsiTheme="minorHAnsi"/>
          <w:color w:val="auto"/>
        </w:rPr>
        <w:t xml:space="preserve">6. Dissemination &amp; exploitation of results – </w:t>
      </w:r>
      <w:r w:rsidRPr="008B0F8A">
        <w:rPr>
          <w:rFonts w:asciiTheme="minorHAnsi" w:hAnsiTheme="minorHAnsi"/>
          <w:color w:val="auto"/>
          <w:highlight w:val="yellow"/>
        </w:rPr>
        <w:t xml:space="preserve">All </w:t>
      </w:r>
      <w:r w:rsidRPr="008B0F8A">
        <w:rPr>
          <w:rFonts w:asciiTheme="minorHAnsi" w:hAnsiTheme="minorHAnsi"/>
          <w:color w:val="auto"/>
          <w:highlight w:val="yellow"/>
        </w:rPr>
        <w:br/>
        <w:t>(see guidelines for additional details, e.g. on acknowledging EU funding and open access requirements) – list the following: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Scientific publications</w:t>
      </w:r>
      <w:r>
        <w:rPr>
          <w:rFonts w:asciiTheme="minorHAnsi" w:hAnsiTheme="minorHAnsi"/>
          <w:color w:val="auto"/>
        </w:rPr>
        <w:t xml:space="preserve"> – </w:t>
      </w:r>
      <w:r w:rsidRPr="00FA5D47">
        <w:rPr>
          <w:rFonts w:asciiTheme="minorHAnsi" w:hAnsiTheme="minorHAnsi"/>
          <w:color w:val="auto"/>
          <w:highlight w:val="yellow"/>
        </w:rPr>
        <w:t>All</w:t>
      </w:r>
      <w:r>
        <w:rPr>
          <w:rFonts w:asciiTheme="minorHAnsi" w:hAnsiTheme="minorHAnsi"/>
          <w:color w:val="auto"/>
        </w:rPr>
        <w:t xml:space="preserve">  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Dissemination &amp; communication activities</w:t>
      </w:r>
      <w:r>
        <w:rPr>
          <w:rFonts w:asciiTheme="minorHAnsi" w:hAnsiTheme="minorHAnsi"/>
          <w:color w:val="auto"/>
        </w:rPr>
        <w:t xml:space="preserve"> – </w:t>
      </w:r>
      <w:r w:rsidRPr="00FA5D47">
        <w:rPr>
          <w:rFonts w:asciiTheme="minorHAnsi" w:hAnsiTheme="minorHAnsi"/>
          <w:color w:val="auto"/>
          <w:highlight w:val="green"/>
        </w:rPr>
        <w:t>Coordinator to fill</w:t>
      </w:r>
      <w:r>
        <w:rPr>
          <w:rFonts w:asciiTheme="minorHAnsi" w:hAnsiTheme="minorHAnsi"/>
          <w:color w:val="auto"/>
        </w:rPr>
        <w:t xml:space="preserve">; </w:t>
      </w:r>
      <w:r w:rsidRPr="00FA5D47">
        <w:rPr>
          <w:rFonts w:asciiTheme="minorHAnsi" w:hAnsiTheme="minorHAnsi"/>
          <w:color w:val="auto"/>
          <w:highlight w:val="yellow"/>
        </w:rPr>
        <w:t>All to provide information in response to request from WP9</w:t>
      </w:r>
      <w:r>
        <w:rPr>
          <w:rFonts w:asciiTheme="minorHAnsi" w:hAnsiTheme="minorHAnsi"/>
          <w:color w:val="auto"/>
        </w:rPr>
        <w:t xml:space="preserve"> 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  <w:highlight w:val="yellow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7. Impact on SMEs – </w:t>
      </w:r>
      <w:r w:rsidRPr="008B0F8A">
        <w:rPr>
          <w:rFonts w:asciiTheme="minorHAnsi" w:hAnsiTheme="minorHAnsi"/>
          <w:color w:val="auto"/>
          <w:highlight w:val="yellow"/>
        </w:rPr>
        <w:t>SME partners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b/>
          <w:color w:val="auto"/>
        </w:rPr>
        <w:t>All projects with SME participants</w:t>
      </w:r>
      <w:r w:rsidRPr="008B0F8A">
        <w:rPr>
          <w:rFonts w:asciiTheme="minorHAnsi" w:hAnsiTheme="minorHAnsi"/>
          <w:color w:val="auto"/>
        </w:rPr>
        <w:t xml:space="preserve"> must include the following information in each periodic report:</w:t>
      </w:r>
    </w:p>
    <w:p w:rsidR="006F5F10" w:rsidRPr="008B0F8A" w:rsidRDefault="006F5F10" w:rsidP="006F5F10">
      <w:pPr>
        <w:pStyle w:val="Default"/>
        <w:numPr>
          <w:ilvl w:val="0"/>
          <w:numId w:val="4"/>
        </w:numPr>
        <w:ind w:left="993" w:firstLine="0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b/>
          <w:color w:val="auto"/>
        </w:rPr>
        <w:t>turnover of the company</w:t>
      </w:r>
      <w:r w:rsidRPr="008B0F8A">
        <w:rPr>
          <w:rFonts w:asciiTheme="minorHAnsi" w:hAnsiTheme="minorHAnsi"/>
          <w:color w:val="auto"/>
        </w:rPr>
        <w:t xml:space="preserve"> (</w:t>
      </w:r>
      <w:proofErr w:type="spellStart"/>
      <w:r w:rsidRPr="008B0F8A">
        <w:rPr>
          <w:rFonts w:asciiTheme="minorHAnsi" w:hAnsiTheme="minorHAnsi"/>
          <w:color w:val="auto"/>
        </w:rPr>
        <w:t>i</w:t>
      </w:r>
      <w:proofErr w:type="spellEnd"/>
      <w:r w:rsidRPr="008B0F8A">
        <w:rPr>
          <w:rFonts w:asciiTheme="minorHAnsi" w:hAnsiTheme="minorHAnsi"/>
          <w:color w:val="auto"/>
        </w:rPr>
        <w:t>) at the beginning of the project (or most recent accounting period before the beginning of the project) and (ii) in the most recent accounting period.</w:t>
      </w:r>
    </w:p>
    <w:p w:rsidR="006F5F10" w:rsidRPr="008B0F8A" w:rsidRDefault="006F5F10" w:rsidP="006F5F10">
      <w:pPr>
        <w:pStyle w:val="Default"/>
        <w:numPr>
          <w:ilvl w:val="0"/>
          <w:numId w:val="4"/>
        </w:numPr>
        <w:ind w:left="993" w:firstLine="0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b/>
          <w:color w:val="auto"/>
        </w:rPr>
        <w:t>number of employees</w:t>
      </w:r>
      <w:r w:rsidRPr="008B0F8A">
        <w:rPr>
          <w:rFonts w:asciiTheme="minorHAnsi" w:hAnsiTheme="minorHAnsi"/>
          <w:color w:val="auto"/>
        </w:rPr>
        <w:t xml:space="preserve"> (</w:t>
      </w:r>
      <w:proofErr w:type="spellStart"/>
      <w:r w:rsidRPr="008B0F8A">
        <w:rPr>
          <w:rFonts w:asciiTheme="minorHAnsi" w:hAnsiTheme="minorHAnsi"/>
          <w:color w:val="auto"/>
        </w:rPr>
        <w:t>i</w:t>
      </w:r>
      <w:proofErr w:type="spellEnd"/>
      <w:r w:rsidRPr="008B0F8A">
        <w:rPr>
          <w:rFonts w:asciiTheme="minorHAnsi" w:hAnsiTheme="minorHAnsi"/>
          <w:color w:val="auto"/>
        </w:rPr>
        <w:t>) at the beginning of the project (or most recent accounting period from the beginning of the project) and (ii) for the most recent accounting period.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8. Open Research Data – </w:t>
      </w:r>
      <w:r w:rsidRPr="008B0F8A">
        <w:rPr>
          <w:rFonts w:asciiTheme="minorHAnsi" w:hAnsiTheme="minorHAnsi"/>
          <w:color w:val="auto"/>
          <w:highlight w:val="green"/>
        </w:rPr>
        <w:t>Coordinator</w:t>
      </w:r>
      <w:r w:rsidRPr="008B0F8A">
        <w:rPr>
          <w:rFonts w:asciiTheme="minorHAnsi" w:hAnsiTheme="minorHAnsi"/>
          <w:color w:val="auto"/>
        </w:rPr>
        <w:t xml:space="preserve"> 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  <w:highlight w:val="yellow"/>
        </w:rPr>
      </w:pPr>
      <w:r w:rsidRPr="008B0F8A">
        <w:rPr>
          <w:rFonts w:asciiTheme="minorHAnsi" w:hAnsiTheme="minorHAnsi"/>
          <w:color w:val="auto"/>
        </w:rPr>
        <w:t xml:space="preserve">9. Gender – </w:t>
      </w:r>
      <w:r w:rsidRPr="008B0F8A">
        <w:rPr>
          <w:rFonts w:asciiTheme="minorHAnsi" w:hAnsiTheme="minorHAnsi"/>
          <w:color w:val="auto"/>
          <w:highlight w:val="yellow"/>
        </w:rPr>
        <w:t>All (Heleen Claringbould will send a separate e-mail to collect this information)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  <w:highlight w:val="yellow"/>
        </w:rPr>
      </w:pPr>
      <w:r w:rsidRPr="008B0F8A">
        <w:rPr>
          <w:rFonts w:asciiTheme="minorHAnsi" w:hAnsiTheme="minorHAnsi"/>
          <w:color w:val="auto"/>
        </w:rPr>
        <w:t xml:space="preserve">10. Science with &amp; for Society </w:t>
      </w:r>
      <w:r w:rsidRPr="008B0F8A">
        <w:rPr>
          <w:rFonts w:asciiTheme="minorHAnsi" w:hAnsiTheme="minorHAnsi"/>
          <w:color w:val="auto"/>
          <w:highlight w:val="lightGray"/>
        </w:rPr>
        <w:t>– Not applicable</w:t>
      </w:r>
    </w:p>
    <w:p w:rsidR="006F5F10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  <w:highlight w:val="yellow"/>
        </w:rPr>
      </w:pPr>
      <w:r w:rsidRPr="008B0F8A">
        <w:rPr>
          <w:rFonts w:asciiTheme="minorHAnsi" w:hAnsiTheme="minorHAnsi"/>
          <w:color w:val="auto"/>
        </w:rPr>
        <w:t xml:space="preserve">11. Energy </w:t>
      </w:r>
      <w:r w:rsidRPr="008B0F8A">
        <w:rPr>
          <w:rFonts w:asciiTheme="minorHAnsi" w:hAnsiTheme="minorHAnsi"/>
          <w:color w:val="auto"/>
          <w:highlight w:val="lightGray"/>
        </w:rPr>
        <w:t>– Not applicable</w:t>
      </w:r>
    </w:p>
    <w:p w:rsidR="006F5F10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  <w:highlight w:val="yellow"/>
        </w:rPr>
      </w:pPr>
      <w:r w:rsidRPr="008B0F8A">
        <w:rPr>
          <w:rFonts w:asciiTheme="minorHAnsi" w:hAnsiTheme="minorHAnsi"/>
          <w:color w:val="auto"/>
        </w:rPr>
        <w:t xml:space="preserve">12. Infrastructure </w:t>
      </w:r>
      <w:r w:rsidRPr="008B0F8A">
        <w:rPr>
          <w:rFonts w:asciiTheme="minorHAnsi" w:hAnsiTheme="minorHAnsi"/>
          <w:color w:val="auto"/>
          <w:highlight w:val="lightGray"/>
        </w:rPr>
        <w:t>– Not applicable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</w:rPr>
      </w:pPr>
    </w:p>
    <w:p w:rsidR="006F5F10" w:rsidRDefault="006F5F10">
      <w:pPr>
        <w:rPr>
          <w:rFonts w:asciiTheme="minorHAnsi" w:hAnsiTheme="minorHAnsi" w:cs="___WRD_EMBED_SUB_40"/>
          <w:b/>
          <w:color w:val="000000"/>
          <w:sz w:val="32"/>
          <w:szCs w:val="24"/>
        </w:rPr>
      </w:pPr>
      <w:r>
        <w:rPr>
          <w:rFonts w:asciiTheme="minorHAnsi" w:hAnsiTheme="minorHAnsi"/>
          <w:b/>
          <w:sz w:val="32"/>
        </w:rPr>
        <w:br w:type="page"/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b/>
          <w:sz w:val="32"/>
        </w:rPr>
      </w:pPr>
      <w:r w:rsidRPr="008B0F8A">
        <w:rPr>
          <w:rFonts w:asciiTheme="minorHAnsi" w:hAnsiTheme="minorHAnsi"/>
          <w:b/>
          <w:sz w:val="32"/>
        </w:rPr>
        <w:lastRenderedPageBreak/>
        <w:t>Part B Report Core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</w:rPr>
      </w:pPr>
    </w:p>
    <w:p w:rsidR="006F5F10" w:rsidRPr="008B0F8A" w:rsidRDefault="006F5F10" w:rsidP="006F5F10">
      <w:pPr>
        <w:pStyle w:val="Default"/>
        <w:numPr>
          <w:ilvl w:val="0"/>
          <w:numId w:val="6"/>
        </w:numPr>
        <w:ind w:left="993" w:firstLine="0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Explanation of the work carried out by the beneficiaries and Overview of the progress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</w:p>
    <w:p w:rsidR="006F5F10" w:rsidRPr="008B0F8A" w:rsidRDefault="006F5F10" w:rsidP="006F5F10">
      <w:pPr>
        <w:pStyle w:val="Default"/>
        <w:numPr>
          <w:ilvl w:val="0"/>
          <w:numId w:val="7"/>
        </w:numPr>
        <w:ind w:left="993" w:firstLine="0"/>
        <w:rPr>
          <w:rFonts w:asciiTheme="minorHAnsi" w:hAnsiTheme="minorHAnsi"/>
          <w:i/>
          <w:color w:val="auto"/>
        </w:rPr>
      </w:pPr>
      <w:r w:rsidRPr="008B0F8A">
        <w:rPr>
          <w:rFonts w:asciiTheme="minorHAnsi" w:hAnsiTheme="minorHAnsi"/>
          <w:i/>
          <w:color w:val="auto"/>
        </w:rPr>
        <w:t>Explain the work carried out during the reporting period in line with the Annex 1 to the Grant Agreement.</w:t>
      </w:r>
    </w:p>
    <w:p w:rsidR="006F5F10" w:rsidRPr="008B0F8A" w:rsidRDefault="006F5F10" w:rsidP="006F5F10">
      <w:pPr>
        <w:pStyle w:val="Default"/>
        <w:numPr>
          <w:ilvl w:val="0"/>
          <w:numId w:val="7"/>
        </w:numPr>
        <w:ind w:left="993" w:firstLine="0"/>
        <w:rPr>
          <w:rFonts w:asciiTheme="minorHAnsi" w:hAnsiTheme="minorHAnsi"/>
          <w:i/>
          <w:color w:val="auto"/>
        </w:rPr>
      </w:pPr>
      <w:r w:rsidRPr="008B0F8A">
        <w:rPr>
          <w:rFonts w:asciiTheme="minorHAnsi" w:hAnsiTheme="minorHAnsi"/>
          <w:i/>
          <w:color w:val="auto"/>
        </w:rPr>
        <w:t>Include an overview of the project results towards the objective of the action in line with the structure of the Annex 1 to the Grant Agreement including summary of deliverables and milestones, and a summary of exploitable results and an explanation about how they can/will be exploited.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  <w:r w:rsidRPr="008B0F8A">
        <w:rPr>
          <w:rFonts w:asciiTheme="minorHAnsi" w:hAnsiTheme="minorHAnsi"/>
          <w:i/>
          <w:color w:val="auto"/>
        </w:rPr>
        <w:t xml:space="preserve">(No page limit per </w:t>
      </w:r>
      <w:proofErr w:type="spellStart"/>
      <w:r w:rsidRPr="008B0F8A">
        <w:rPr>
          <w:rFonts w:asciiTheme="minorHAnsi" w:hAnsiTheme="minorHAnsi"/>
          <w:i/>
          <w:color w:val="auto"/>
        </w:rPr>
        <w:t>workpackage</w:t>
      </w:r>
      <w:proofErr w:type="spellEnd"/>
      <w:r w:rsidRPr="008B0F8A">
        <w:rPr>
          <w:rFonts w:asciiTheme="minorHAnsi" w:hAnsiTheme="minorHAnsi"/>
          <w:i/>
          <w:color w:val="auto"/>
        </w:rPr>
        <w:t xml:space="preserve"> but report shall be concise and readable. Any duplication should be avoided).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autoSpaceDE w:val="0"/>
        <w:autoSpaceDN w:val="0"/>
        <w:adjustRightInd w:val="0"/>
        <w:spacing w:after="0" w:line="240" w:lineRule="auto"/>
        <w:ind w:left="993"/>
        <w:rPr>
          <w:rFonts w:asciiTheme="minorHAnsi" w:hAnsiTheme="minorHAnsi" w:cs="Times New Roman"/>
          <w:color w:val="000000"/>
          <w:sz w:val="23"/>
          <w:szCs w:val="23"/>
        </w:rPr>
      </w:pPr>
      <w:r w:rsidRPr="008B0F8A">
        <w:rPr>
          <w:rFonts w:asciiTheme="minorHAnsi" w:hAnsiTheme="minorHAnsi" w:cs="Times New Roman"/>
          <w:bCs/>
          <w:color w:val="000000"/>
          <w:sz w:val="23"/>
          <w:szCs w:val="23"/>
        </w:rPr>
        <w:t xml:space="preserve">1.1 Objectives – </w:t>
      </w:r>
      <w:r w:rsidRPr="008B0F8A">
        <w:rPr>
          <w:rFonts w:asciiTheme="minorHAnsi" w:hAnsiTheme="minorHAnsi" w:cs="Times New Roman"/>
          <w:bCs/>
          <w:color w:val="000000"/>
          <w:sz w:val="23"/>
          <w:szCs w:val="23"/>
          <w:highlight w:val="green"/>
        </w:rPr>
        <w:t>Coordinator</w:t>
      </w:r>
      <w:r w:rsidRPr="008B0F8A">
        <w:rPr>
          <w:rFonts w:asciiTheme="minorHAnsi" w:hAnsiTheme="minorHAnsi" w:cs="Times New Roman"/>
          <w:bCs/>
          <w:color w:val="000000"/>
          <w:sz w:val="23"/>
          <w:szCs w:val="23"/>
        </w:rPr>
        <w:t xml:space="preserve"> 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 w:cs="Times New Roman"/>
          <w:sz w:val="23"/>
          <w:szCs w:val="23"/>
        </w:rPr>
      </w:pPr>
      <w:r w:rsidRPr="008B0F8A">
        <w:rPr>
          <w:rFonts w:asciiTheme="minorHAnsi" w:hAnsiTheme="minorHAnsi" w:cs="Times New Roman"/>
          <w:sz w:val="23"/>
          <w:szCs w:val="23"/>
        </w:rPr>
        <w:t xml:space="preserve">List the specific objectives for the project as described in section 1.1 of the </w:t>
      </w:r>
      <w:proofErr w:type="spellStart"/>
      <w:r w:rsidRPr="008B0F8A">
        <w:rPr>
          <w:rFonts w:asciiTheme="minorHAnsi" w:hAnsiTheme="minorHAnsi" w:cs="Times New Roman"/>
          <w:sz w:val="23"/>
          <w:szCs w:val="23"/>
        </w:rPr>
        <w:t>DoA</w:t>
      </w:r>
      <w:proofErr w:type="spellEnd"/>
      <w:r w:rsidRPr="008B0F8A">
        <w:rPr>
          <w:rFonts w:asciiTheme="minorHAnsi" w:hAnsiTheme="minorHAnsi" w:cs="Times New Roman"/>
          <w:sz w:val="23"/>
          <w:szCs w:val="23"/>
        </w:rPr>
        <w:t xml:space="preserve"> and described the work carried out during the reporting period towards the achievement of each listed objective. Provide clear and measurable details.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 w:cs="Times New Roman"/>
          <w:sz w:val="23"/>
          <w:szCs w:val="23"/>
        </w:rPr>
      </w:pPr>
    </w:p>
    <w:p w:rsidR="006F5F10" w:rsidRPr="008B0F8A" w:rsidRDefault="006F5F10" w:rsidP="006F5F10">
      <w:pPr>
        <w:autoSpaceDE w:val="0"/>
        <w:autoSpaceDN w:val="0"/>
        <w:adjustRightInd w:val="0"/>
        <w:spacing w:after="0" w:line="240" w:lineRule="auto"/>
        <w:ind w:left="993"/>
        <w:rPr>
          <w:rFonts w:asciiTheme="minorHAnsi" w:hAnsiTheme="minorHAnsi" w:cs="Times New Roman"/>
          <w:color w:val="000000"/>
          <w:sz w:val="23"/>
          <w:szCs w:val="23"/>
        </w:rPr>
      </w:pPr>
      <w:r w:rsidRPr="008B0F8A">
        <w:rPr>
          <w:rFonts w:asciiTheme="minorHAnsi" w:hAnsiTheme="minorHAnsi" w:cs="Times New Roman"/>
          <w:bCs/>
          <w:color w:val="000000"/>
          <w:sz w:val="23"/>
          <w:szCs w:val="23"/>
          <w:highlight w:val="cyan"/>
        </w:rPr>
        <w:t>1.2 Explanation of the work carried per WP</w:t>
      </w:r>
      <w:r w:rsidRPr="008B0F8A">
        <w:rPr>
          <w:rFonts w:asciiTheme="minorHAnsi" w:hAnsiTheme="minorHAnsi" w:cs="Times New Roman"/>
          <w:bCs/>
          <w:color w:val="000000"/>
          <w:sz w:val="23"/>
          <w:szCs w:val="23"/>
        </w:rPr>
        <w:t xml:space="preserve"> – </w:t>
      </w:r>
      <w:r w:rsidRPr="008B0F8A">
        <w:rPr>
          <w:rFonts w:asciiTheme="minorHAnsi" w:hAnsiTheme="minorHAnsi" w:cs="Times New Roman"/>
          <w:bCs/>
          <w:color w:val="000000"/>
          <w:sz w:val="23"/>
          <w:szCs w:val="23"/>
          <w:highlight w:val="yellow"/>
        </w:rPr>
        <w:t>All, coordinated by work package leaders</w:t>
      </w:r>
    </w:p>
    <w:p w:rsidR="006F5F10" w:rsidRPr="008B0F8A" w:rsidRDefault="006F5F10" w:rsidP="006F5F10">
      <w:pPr>
        <w:autoSpaceDE w:val="0"/>
        <w:autoSpaceDN w:val="0"/>
        <w:adjustRightInd w:val="0"/>
        <w:spacing w:after="0" w:line="240" w:lineRule="auto"/>
        <w:ind w:left="993"/>
        <w:rPr>
          <w:rFonts w:asciiTheme="minorHAnsi" w:hAnsiTheme="minorHAnsi" w:cs="Times New Roman"/>
          <w:i/>
          <w:color w:val="000000"/>
          <w:sz w:val="23"/>
          <w:szCs w:val="23"/>
        </w:rPr>
      </w:pPr>
    </w:p>
    <w:p w:rsidR="006F5F10" w:rsidRPr="008B0F8A" w:rsidRDefault="006F5F10" w:rsidP="006F5F10">
      <w:pPr>
        <w:autoSpaceDE w:val="0"/>
        <w:autoSpaceDN w:val="0"/>
        <w:adjustRightInd w:val="0"/>
        <w:spacing w:after="0" w:line="240" w:lineRule="auto"/>
        <w:ind w:left="993"/>
        <w:rPr>
          <w:rFonts w:asciiTheme="minorHAnsi" w:hAnsiTheme="minorHAnsi" w:cs="Times New Roman"/>
          <w:i/>
          <w:color w:val="000000"/>
          <w:sz w:val="23"/>
          <w:szCs w:val="23"/>
        </w:rPr>
      </w:pPr>
      <w:r w:rsidRPr="008B0F8A">
        <w:rPr>
          <w:rFonts w:asciiTheme="minorHAnsi" w:hAnsiTheme="minorHAnsi" w:cs="Times New Roman"/>
          <w:i/>
          <w:color w:val="000000"/>
          <w:sz w:val="23"/>
          <w:szCs w:val="23"/>
        </w:rPr>
        <w:t xml:space="preserve">1.2.1 Work Package 1 </w:t>
      </w:r>
    </w:p>
    <w:p w:rsidR="006F5F10" w:rsidRDefault="006F5F10" w:rsidP="006F5F10">
      <w:pPr>
        <w:autoSpaceDE w:val="0"/>
        <w:autoSpaceDN w:val="0"/>
        <w:adjustRightInd w:val="0"/>
        <w:spacing w:after="0" w:line="240" w:lineRule="auto"/>
        <w:ind w:left="993"/>
        <w:rPr>
          <w:rFonts w:asciiTheme="minorHAnsi" w:hAnsiTheme="minorHAnsi" w:cs="Times New Roman"/>
          <w:color w:val="000000"/>
          <w:sz w:val="23"/>
          <w:szCs w:val="23"/>
        </w:rPr>
      </w:pPr>
      <w:r w:rsidRPr="008B0F8A">
        <w:rPr>
          <w:rFonts w:asciiTheme="minorHAnsi" w:hAnsiTheme="minorHAnsi" w:cs="Times New Roman"/>
          <w:color w:val="000000"/>
          <w:sz w:val="23"/>
          <w:szCs w:val="23"/>
        </w:rPr>
        <w:t>Explain the work carried out in WP1 during the reporting period giving details of t</w:t>
      </w:r>
      <w:r>
        <w:rPr>
          <w:rFonts w:asciiTheme="minorHAnsi" w:hAnsiTheme="minorHAnsi" w:cs="Times New Roman"/>
          <w:color w:val="000000"/>
          <w:sz w:val="23"/>
          <w:szCs w:val="23"/>
        </w:rPr>
        <w:t>h</w:t>
      </w:r>
      <w:r w:rsidRPr="008B0F8A">
        <w:rPr>
          <w:rFonts w:asciiTheme="minorHAnsi" w:hAnsiTheme="minorHAnsi" w:cs="Times New Roman"/>
          <w:color w:val="000000"/>
          <w:sz w:val="23"/>
          <w:szCs w:val="23"/>
        </w:rPr>
        <w:t xml:space="preserve">e work carried out by each beneficiary involved. </w:t>
      </w:r>
    </w:p>
    <w:p w:rsidR="006F5F10" w:rsidRPr="008B0F8A" w:rsidRDefault="006F5F10" w:rsidP="006F5F10">
      <w:pPr>
        <w:autoSpaceDE w:val="0"/>
        <w:autoSpaceDN w:val="0"/>
        <w:adjustRightInd w:val="0"/>
        <w:spacing w:after="0" w:line="240" w:lineRule="auto"/>
        <w:ind w:left="993"/>
        <w:rPr>
          <w:rFonts w:asciiTheme="minorHAnsi" w:hAnsiTheme="minorHAnsi" w:cs="Times New Roman"/>
          <w:i/>
          <w:color w:val="000000"/>
          <w:sz w:val="23"/>
          <w:szCs w:val="23"/>
        </w:rPr>
      </w:pPr>
      <w:r w:rsidRPr="008B0F8A">
        <w:rPr>
          <w:rFonts w:asciiTheme="minorHAnsi" w:hAnsiTheme="minorHAnsi" w:cs="Times New Roman"/>
          <w:i/>
          <w:color w:val="000000"/>
          <w:sz w:val="23"/>
          <w:szCs w:val="23"/>
        </w:rPr>
        <w:t xml:space="preserve">1.2.2 Work package 2 </w:t>
      </w:r>
    </w:p>
    <w:p w:rsidR="006F5F10" w:rsidRDefault="006F5F10" w:rsidP="006F5F10">
      <w:pPr>
        <w:pStyle w:val="Default"/>
        <w:ind w:left="993"/>
        <w:rPr>
          <w:rFonts w:asciiTheme="minorHAnsi" w:hAnsiTheme="minorHAnsi" w:cs="Times New Roman"/>
          <w:sz w:val="23"/>
          <w:szCs w:val="23"/>
        </w:rPr>
      </w:pPr>
      <w:r w:rsidRPr="008B0F8A">
        <w:rPr>
          <w:rFonts w:asciiTheme="minorHAnsi" w:hAnsiTheme="minorHAnsi" w:cs="Times New Roman"/>
          <w:sz w:val="23"/>
          <w:szCs w:val="23"/>
        </w:rPr>
        <w:t>Etc.</w:t>
      </w:r>
    </w:p>
    <w:p w:rsidR="006F5F10" w:rsidRDefault="006F5F10" w:rsidP="006F5F10">
      <w:pPr>
        <w:autoSpaceDE w:val="0"/>
        <w:autoSpaceDN w:val="0"/>
        <w:adjustRightInd w:val="0"/>
        <w:spacing w:after="0" w:line="240" w:lineRule="auto"/>
        <w:ind w:left="993"/>
        <w:rPr>
          <w:rFonts w:asciiTheme="minorHAnsi" w:hAnsiTheme="minorHAnsi" w:cs="Times New Roman"/>
          <w:color w:val="000000"/>
          <w:sz w:val="23"/>
          <w:szCs w:val="23"/>
          <w:highlight w:val="cyan"/>
        </w:rPr>
      </w:pPr>
    </w:p>
    <w:p w:rsidR="006F5F10" w:rsidRPr="008B0F8A" w:rsidRDefault="006F5F10" w:rsidP="006F5F10">
      <w:pPr>
        <w:autoSpaceDE w:val="0"/>
        <w:autoSpaceDN w:val="0"/>
        <w:adjustRightInd w:val="0"/>
        <w:spacing w:after="0" w:line="240" w:lineRule="auto"/>
        <w:ind w:left="993"/>
        <w:rPr>
          <w:rFonts w:asciiTheme="minorHAnsi" w:hAnsiTheme="minorHAnsi" w:cs="Times New Roman"/>
          <w:color w:val="000000"/>
          <w:sz w:val="23"/>
          <w:szCs w:val="23"/>
          <w:highlight w:val="cyan"/>
        </w:rPr>
      </w:pPr>
      <w:r w:rsidRPr="00542149">
        <w:rPr>
          <w:rFonts w:asciiTheme="minorHAnsi" w:hAnsiTheme="minorHAnsi" w:cs="Times New Roman"/>
          <w:color w:val="000000"/>
          <w:sz w:val="23"/>
          <w:szCs w:val="23"/>
          <w:highlight w:val="cyan"/>
        </w:rPr>
        <w:t>Proposed structure</w:t>
      </w:r>
      <w:r>
        <w:rPr>
          <w:rFonts w:asciiTheme="minorHAnsi" w:hAnsiTheme="minorHAnsi" w:cs="Times New Roman"/>
          <w:color w:val="000000"/>
          <w:sz w:val="23"/>
          <w:szCs w:val="23"/>
          <w:highlight w:val="cyan"/>
        </w:rPr>
        <w:t xml:space="preserve"> per WP</w:t>
      </w:r>
      <w:r w:rsidRPr="00542149">
        <w:rPr>
          <w:rFonts w:asciiTheme="minorHAnsi" w:hAnsiTheme="minorHAnsi" w:cs="Times New Roman"/>
          <w:color w:val="000000"/>
          <w:sz w:val="23"/>
          <w:szCs w:val="23"/>
          <w:highlight w:val="cyan"/>
        </w:rPr>
        <w:t xml:space="preserve"> is as follows:</w:t>
      </w:r>
    </w:p>
    <w:p w:rsidR="006F5F10" w:rsidRDefault="006F5F10" w:rsidP="006F5F10">
      <w:pPr>
        <w:pStyle w:val="Default"/>
        <w:numPr>
          <w:ilvl w:val="2"/>
          <w:numId w:val="6"/>
        </w:numPr>
        <w:ind w:left="993" w:firstLine="0"/>
        <w:rPr>
          <w:rFonts w:asciiTheme="minorHAnsi" w:hAnsiTheme="minorHAnsi" w:cs="Times New Roman"/>
          <w:sz w:val="23"/>
          <w:szCs w:val="23"/>
          <w:highlight w:val="cyan"/>
        </w:rPr>
      </w:pPr>
      <w:r w:rsidRPr="00542149">
        <w:rPr>
          <w:rFonts w:asciiTheme="minorHAnsi" w:hAnsiTheme="minorHAnsi" w:cs="Times New Roman"/>
          <w:sz w:val="23"/>
          <w:szCs w:val="23"/>
          <w:highlight w:val="cyan"/>
        </w:rPr>
        <w:t xml:space="preserve">A summary of </w:t>
      </w:r>
      <w:r>
        <w:rPr>
          <w:rFonts w:asciiTheme="minorHAnsi" w:hAnsiTheme="minorHAnsi" w:cs="Times New Roman"/>
          <w:sz w:val="23"/>
          <w:szCs w:val="23"/>
          <w:highlight w:val="cyan"/>
        </w:rPr>
        <w:t xml:space="preserve">progress towards objectives </w:t>
      </w:r>
    </w:p>
    <w:p w:rsidR="006F5F10" w:rsidRDefault="006F5F10" w:rsidP="006F5F10">
      <w:pPr>
        <w:pStyle w:val="Default"/>
        <w:numPr>
          <w:ilvl w:val="0"/>
          <w:numId w:val="9"/>
        </w:numPr>
        <w:ind w:left="993" w:firstLine="0"/>
        <w:rPr>
          <w:rFonts w:asciiTheme="minorHAnsi" w:hAnsiTheme="minorHAnsi" w:cs="Times New Roman"/>
          <w:sz w:val="23"/>
          <w:szCs w:val="23"/>
          <w:highlight w:val="cyan"/>
        </w:rPr>
      </w:pPr>
      <w:r>
        <w:rPr>
          <w:rFonts w:asciiTheme="minorHAnsi" w:hAnsiTheme="minorHAnsi" w:cs="Times New Roman"/>
          <w:sz w:val="23"/>
          <w:szCs w:val="23"/>
          <w:highlight w:val="cyan"/>
        </w:rPr>
        <w:t>D</w:t>
      </w:r>
      <w:r w:rsidRPr="00542149">
        <w:rPr>
          <w:rFonts w:asciiTheme="minorHAnsi" w:hAnsiTheme="minorHAnsi" w:cs="Times New Roman"/>
          <w:sz w:val="23"/>
          <w:szCs w:val="23"/>
          <w:highlight w:val="cyan"/>
        </w:rPr>
        <w:t>etail</w:t>
      </w:r>
      <w:r>
        <w:rPr>
          <w:rFonts w:asciiTheme="minorHAnsi" w:hAnsiTheme="minorHAnsi" w:cs="Times New Roman"/>
          <w:sz w:val="23"/>
          <w:szCs w:val="23"/>
          <w:highlight w:val="cyan"/>
        </w:rPr>
        <w:t>ed description of work carried out</w:t>
      </w:r>
      <w:r w:rsidRPr="00542149">
        <w:rPr>
          <w:rFonts w:asciiTheme="minorHAnsi" w:hAnsiTheme="minorHAnsi" w:cs="Times New Roman"/>
          <w:sz w:val="23"/>
          <w:szCs w:val="23"/>
          <w:highlight w:val="cyan"/>
        </w:rPr>
        <w:t xml:space="preserve"> for each task</w:t>
      </w:r>
    </w:p>
    <w:p w:rsidR="006F5F10" w:rsidRPr="00542149" w:rsidRDefault="006F5F10" w:rsidP="006F5F10">
      <w:pPr>
        <w:pStyle w:val="Default"/>
        <w:numPr>
          <w:ilvl w:val="2"/>
          <w:numId w:val="6"/>
        </w:numPr>
        <w:ind w:left="993" w:firstLine="0"/>
        <w:rPr>
          <w:rFonts w:asciiTheme="minorHAnsi" w:hAnsiTheme="minorHAnsi" w:cs="Times New Roman"/>
          <w:sz w:val="23"/>
          <w:szCs w:val="23"/>
          <w:highlight w:val="cyan"/>
        </w:rPr>
      </w:pPr>
      <w:r w:rsidRPr="00542149">
        <w:rPr>
          <w:rFonts w:asciiTheme="minorHAnsi" w:hAnsiTheme="minorHAnsi" w:cs="Times New Roman"/>
          <w:sz w:val="23"/>
          <w:szCs w:val="23"/>
          <w:highlight w:val="cyan"/>
        </w:rPr>
        <w:t>Highlight clearly significant results and (preliminary) conclusions</w:t>
      </w:r>
    </w:p>
    <w:p w:rsidR="006F5F10" w:rsidRPr="008B0F8A" w:rsidRDefault="006F5F10" w:rsidP="006F5F10">
      <w:pPr>
        <w:autoSpaceDE w:val="0"/>
        <w:autoSpaceDN w:val="0"/>
        <w:adjustRightInd w:val="0"/>
        <w:spacing w:after="0" w:line="240" w:lineRule="auto"/>
        <w:ind w:left="993"/>
        <w:rPr>
          <w:rFonts w:asciiTheme="minorHAnsi" w:hAnsiTheme="minorHAnsi" w:cs="Times New Roman"/>
          <w:i/>
          <w:color w:val="000000"/>
          <w:sz w:val="23"/>
          <w:szCs w:val="23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 w:cs="Times New Roman"/>
          <w:sz w:val="23"/>
          <w:szCs w:val="23"/>
        </w:rPr>
      </w:pPr>
    </w:p>
    <w:p w:rsidR="006F5F10" w:rsidRDefault="006F5F10" w:rsidP="006F5F10">
      <w:pPr>
        <w:pStyle w:val="Default"/>
        <w:ind w:left="993"/>
        <w:rPr>
          <w:rFonts w:asciiTheme="minorHAnsi" w:hAnsiTheme="minorHAnsi" w:cs="Times New Roman"/>
          <w:sz w:val="23"/>
          <w:szCs w:val="23"/>
          <w:highlight w:val="cyan"/>
        </w:rPr>
      </w:pPr>
      <w:r w:rsidRPr="00542149">
        <w:rPr>
          <w:rFonts w:asciiTheme="minorHAnsi" w:hAnsiTheme="minorHAnsi" w:cs="Times New Roman"/>
          <w:sz w:val="23"/>
          <w:szCs w:val="23"/>
          <w:highlight w:val="cyan"/>
        </w:rPr>
        <w:t xml:space="preserve">Notes: </w:t>
      </w:r>
    </w:p>
    <w:p w:rsidR="006F5F10" w:rsidRDefault="006F5F10" w:rsidP="006F5F10">
      <w:pPr>
        <w:pStyle w:val="Default"/>
        <w:numPr>
          <w:ilvl w:val="0"/>
          <w:numId w:val="8"/>
        </w:numPr>
        <w:ind w:left="993" w:firstLine="0"/>
        <w:rPr>
          <w:rFonts w:asciiTheme="minorHAnsi" w:hAnsiTheme="minorHAnsi" w:cs="Times New Roman"/>
          <w:sz w:val="23"/>
          <w:szCs w:val="23"/>
          <w:highlight w:val="cyan"/>
        </w:rPr>
      </w:pPr>
      <w:r w:rsidRPr="00542149">
        <w:rPr>
          <w:rFonts w:asciiTheme="minorHAnsi" w:hAnsiTheme="minorHAnsi" w:cs="Times New Roman"/>
          <w:sz w:val="23"/>
          <w:szCs w:val="23"/>
          <w:highlight w:val="cyan"/>
        </w:rPr>
        <w:t xml:space="preserve">in the report, use figures, pictures and tables if possible and if applicable. </w:t>
      </w:r>
    </w:p>
    <w:p w:rsidR="006F5F10" w:rsidRDefault="006F5F10" w:rsidP="006F5F10">
      <w:pPr>
        <w:pStyle w:val="Default"/>
        <w:numPr>
          <w:ilvl w:val="0"/>
          <w:numId w:val="8"/>
        </w:numPr>
        <w:ind w:left="993" w:firstLine="0"/>
        <w:rPr>
          <w:rFonts w:asciiTheme="minorHAnsi" w:hAnsiTheme="minorHAnsi" w:cs="Times New Roman"/>
          <w:sz w:val="23"/>
          <w:szCs w:val="23"/>
          <w:highlight w:val="cyan"/>
        </w:rPr>
      </w:pPr>
      <w:r w:rsidRPr="00542149">
        <w:rPr>
          <w:rFonts w:asciiTheme="minorHAnsi" w:hAnsiTheme="minorHAnsi" w:cs="Times New Roman"/>
          <w:sz w:val="23"/>
          <w:szCs w:val="23"/>
          <w:highlight w:val="cyan"/>
        </w:rPr>
        <w:t xml:space="preserve">the length of this section needs to be adequate enough to describe the points above in enough detail. </w:t>
      </w:r>
    </w:p>
    <w:p w:rsidR="006F5F10" w:rsidRPr="008B0F8A" w:rsidRDefault="006F5F10" w:rsidP="006F5F10">
      <w:pPr>
        <w:pStyle w:val="Default"/>
        <w:numPr>
          <w:ilvl w:val="0"/>
          <w:numId w:val="8"/>
        </w:numPr>
        <w:ind w:left="993" w:firstLine="0"/>
        <w:rPr>
          <w:rFonts w:asciiTheme="minorHAnsi" w:hAnsiTheme="minorHAnsi" w:cs="Times New Roman"/>
          <w:sz w:val="23"/>
          <w:szCs w:val="23"/>
        </w:rPr>
      </w:pPr>
      <w:r w:rsidRPr="00542149">
        <w:rPr>
          <w:rFonts w:asciiTheme="minorHAnsi" w:hAnsiTheme="minorHAnsi" w:cs="Times New Roman"/>
          <w:sz w:val="23"/>
          <w:szCs w:val="23"/>
          <w:highlight w:val="cyan"/>
        </w:rPr>
        <w:t>when a task is not due yet, comment the section with ‘task not yet due’ or something similar.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b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1.3 Impact – </w:t>
      </w:r>
      <w:r w:rsidRPr="008B0F8A">
        <w:rPr>
          <w:rFonts w:asciiTheme="minorHAnsi" w:hAnsiTheme="minorHAnsi"/>
          <w:color w:val="auto"/>
          <w:highlight w:val="green"/>
        </w:rPr>
        <w:t>Coordinator</w:t>
      </w:r>
      <w:r w:rsidRPr="008B0F8A">
        <w:rPr>
          <w:rFonts w:asciiTheme="minorHAnsi" w:hAnsiTheme="minorHAnsi"/>
          <w:color w:val="auto"/>
        </w:rPr>
        <w:t xml:space="preserve"> </w:t>
      </w:r>
    </w:p>
    <w:p w:rsidR="006F5F10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Include in this section whether the information on section 2.1 of the </w:t>
      </w:r>
      <w:proofErr w:type="spellStart"/>
      <w:r w:rsidRPr="008B0F8A">
        <w:rPr>
          <w:rFonts w:asciiTheme="minorHAnsi" w:hAnsiTheme="minorHAnsi"/>
          <w:color w:val="auto"/>
        </w:rPr>
        <w:t>DoA</w:t>
      </w:r>
      <w:proofErr w:type="spellEnd"/>
      <w:r w:rsidRPr="008B0F8A">
        <w:rPr>
          <w:rFonts w:asciiTheme="minorHAnsi" w:hAnsiTheme="minorHAnsi"/>
          <w:color w:val="auto"/>
        </w:rPr>
        <w:t xml:space="preserve"> (how your project will contribute to the expected impacts) is still relevant or needs to be updated. Include further details in the latter case.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  <w:sz w:val="32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  <w:szCs w:val="20"/>
        </w:rPr>
      </w:pPr>
      <w:r w:rsidRPr="008B0F8A">
        <w:rPr>
          <w:rFonts w:asciiTheme="minorHAnsi" w:hAnsiTheme="minorHAnsi"/>
          <w:color w:val="auto"/>
          <w:szCs w:val="20"/>
        </w:rPr>
        <w:t xml:space="preserve">1.4 Access provisions to Research Infrastructures (If applicable) – </w:t>
      </w:r>
      <w:r w:rsidRPr="008B0F8A">
        <w:rPr>
          <w:rFonts w:asciiTheme="minorHAnsi" w:hAnsiTheme="minorHAnsi"/>
          <w:color w:val="auto"/>
          <w:szCs w:val="20"/>
          <w:highlight w:val="lightGray"/>
        </w:rPr>
        <w:t>Not applicable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  <w:sz w:val="20"/>
          <w:szCs w:val="20"/>
        </w:rPr>
      </w:pPr>
    </w:p>
    <w:p w:rsidR="006F5F10" w:rsidRPr="008B0F8A" w:rsidRDefault="006F5F10" w:rsidP="006F5F10">
      <w:pPr>
        <w:pStyle w:val="Default"/>
        <w:numPr>
          <w:ilvl w:val="0"/>
          <w:numId w:val="6"/>
        </w:numPr>
        <w:ind w:left="993" w:firstLine="0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lastRenderedPageBreak/>
        <w:t xml:space="preserve">Update of exploitation &amp; dissemination plan </w:t>
      </w:r>
      <w:bookmarkStart w:id="0" w:name="OLE_LINK3"/>
      <w:bookmarkStart w:id="1" w:name="OLE_LINK4"/>
      <w:r w:rsidRPr="008B0F8A">
        <w:rPr>
          <w:rFonts w:asciiTheme="minorHAnsi" w:hAnsiTheme="minorHAnsi"/>
          <w:color w:val="auto"/>
        </w:rPr>
        <w:t xml:space="preserve">(If applicable) </w:t>
      </w:r>
      <w:bookmarkEnd w:id="0"/>
      <w:bookmarkEnd w:id="1"/>
      <w:r w:rsidRPr="008B0F8A">
        <w:rPr>
          <w:rFonts w:asciiTheme="minorHAnsi" w:hAnsiTheme="minorHAnsi"/>
          <w:color w:val="auto"/>
        </w:rPr>
        <w:t>--</w:t>
      </w:r>
      <w:r w:rsidRPr="008B0F8A">
        <w:rPr>
          <w:rFonts w:asciiTheme="minorHAnsi" w:hAnsiTheme="minorHAnsi"/>
          <w:color w:val="auto"/>
          <w:highlight w:val="yellow"/>
        </w:rPr>
        <w:t>WP9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  <w:r w:rsidRPr="008B0F8A">
        <w:rPr>
          <w:rFonts w:asciiTheme="minorHAnsi" w:hAnsiTheme="minorHAnsi"/>
          <w:i/>
          <w:color w:val="auto"/>
        </w:rPr>
        <w:t xml:space="preserve">Say whether the plan described in Annex 1 (Description of the Action – </w:t>
      </w:r>
      <w:proofErr w:type="spellStart"/>
      <w:r w:rsidRPr="008B0F8A">
        <w:rPr>
          <w:rFonts w:asciiTheme="minorHAnsi" w:hAnsiTheme="minorHAnsi"/>
          <w:i/>
          <w:color w:val="auto"/>
        </w:rPr>
        <w:t>DoA</w:t>
      </w:r>
      <w:proofErr w:type="spellEnd"/>
      <w:r w:rsidRPr="008B0F8A">
        <w:rPr>
          <w:rFonts w:asciiTheme="minorHAnsi" w:hAnsiTheme="minorHAnsi"/>
          <w:i/>
          <w:color w:val="auto"/>
        </w:rPr>
        <w:t>) needs to be updated, and give details.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</w:p>
    <w:p w:rsidR="006F5F10" w:rsidRPr="008B0F8A" w:rsidRDefault="006F5F10" w:rsidP="006F5F10">
      <w:pPr>
        <w:pStyle w:val="Default"/>
        <w:numPr>
          <w:ilvl w:val="0"/>
          <w:numId w:val="6"/>
        </w:numPr>
        <w:ind w:left="993" w:firstLine="0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Update of data management plan (If applicable) —</w:t>
      </w:r>
      <w:r w:rsidRPr="008B0F8A">
        <w:rPr>
          <w:rFonts w:asciiTheme="minorHAnsi" w:hAnsiTheme="minorHAnsi"/>
          <w:color w:val="auto"/>
          <w:highlight w:val="green"/>
        </w:rPr>
        <w:t>Coordinator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  <w:r w:rsidRPr="008B0F8A">
        <w:rPr>
          <w:rFonts w:asciiTheme="minorHAnsi" w:hAnsiTheme="minorHAnsi"/>
          <w:i/>
          <w:color w:val="auto"/>
        </w:rPr>
        <w:t xml:space="preserve">Include in this section whether the data management plan as described in the </w:t>
      </w:r>
      <w:proofErr w:type="spellStart"/>
      <w:r w:rsidRPr="008B0F8A">
        <w:rPr>
          <w:rFonts w:asciiTheme="minorHAnsi" w:hAnsiTheme="minorHAnsi"/>
          <w:i/>
          <w:color w:val="auto"/>
        </w:rPr>
        <w:t>DoA</w:t>
      </w:r>
      <w:proofErr w:type="spellEnd"/>
      <w:r w:rsidRPr="008B0F8A">
        <w:rPr>
          <w:rFonts w:asciiTheme="minorHAnsi" w:hAnsiTheme="minorHAnsi"/>
          <w:i/>
          <w:color w:val="auto"/>
        </w:rPr>
        <w:t xml:space="preserve"> needs to be updated and give details.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numPr>
          <w:ilvl w:val="0"/>
          <w:numId w:val="6"/>
        </w:numPr>
        <w:ind w:left="993" w:firstLine="0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Follow-up of recommendations &amp; comments from previous review(s) (If applicable) –</w:t>
      </w:r>
      <w:r w:rsidR="000A42CC" w:rsidRPr="000A42CC">
        <w:rPr>
          <w:rFonts w:asciiTheme="minorHAnsi" w:hAnsiTheme="minorHAnsi"/>
          <w:color w:val="auto"/>
          <w:highlight w:val="green"/>
        </w:rPr>
        <w:t>Coordinator to inform WP leaders</w:t>
      </w:r>
      <w:bookmarkStart w:id="2" w:name="_GoBack"/>
      <w:bookmarkEnd w:id="2"/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  <w:r w:rsidRPr="008B0F8A">
        <w:rPr>
          <w:rFonts w:asciiTheme="minorHAnsi" w:hAnsiTheme="minorHAnsi"/>
          <w:i/>
          <w:color w:val="auto"/>
        </w:rPr>
        <w:t>Include in this section the list of recommendations and comments from previous reviews and give information on how they have been followed up.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numPr>
          <w:ilvl w:val="0"/>
          <w:numId w:val="6"/>
        </w:numPr>
        <w:ind w:left="993" w:firstLine="0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Deviations from Annex 1 (</w:t>
      </w:r>
      <w:proofErr w:type="spellStart"/>
      <w:r w:rsidRPr="008B0F8A">
        <w:rPr>
          <w:rFonts w:asciiTheme="minorHAnsi" w:hAnsiTheme="minorHAnsi"/>
          <w:color w:val="auto"/>
        </w:rPr>
        <w:t>DoA</w:t>
      </w:r>
      <w:proofErr w:type="spellEnd"/>
      <w:r w:rsidRPr="008B0F8A">
        <w:rPr>
          <w:rFonts w:asciiTheme="minorHAnsi" w:hAnsiTheme="minorHAnsi"/>
          <w:color w:val="auto"/>
        </w:rPr>
        <w:t>)--</w:t>
      </w:r>
      <w:r w:rsidRPr="008B0F8A">
        <w:rPr>
          <w:rFonts w:asciiTheme="minorHAnsi" w:hAnsiTheme="minorHAnsi"/>
          <w:color w:val="auto"/>
          <w:highlight w:val="yellow"/>
        </w:rPr>
        <w:t xml:space="preserve"> All partners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i/>
          <w:color w:val="auto"/>
        </w:rPr>
        <w:t xml:space="preserve">Explain the reasons for deviations from the </w:t>
      </w:r>
      <w:proofErr w:type="spellStart"/>
      <w:r w:rsidRPr="008B0F8A">
        <w:rPr>
          <w:rFonts w:asciiTheme="minorHAnsi" w:hAnsiTheme="minorHAnsi"/>
          <w:i/>
          <w:color w:val="auto"/>
        </w:rPr>
        <w:t>DoA</w:t>
      </w:r>
      <w:proofErr w:type="spellEnd"/>
      <w:r w:rsidRPr="008B0F8A">
        <w:rPr>
          <w:rFonts w:asciiTheme="minorHAnsi" w:hAnsiTheme="minorHAnsi"/>
          <w:i/>
          <w:color w:val="auto"/>
        </w:rPr>
        <w:t>, the consequences and the proposed corrective actions.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  <w:r w:rsidRPr="008B0F8A">
        <w:rPr>
          <w:rFonts w:asciiTheme="minorHAnsi" w:hAnsiTheme="minorHAnsi"/>
          <w:i/>
          <w:color w:val="auto"/>
        </w:rPr>
        <w:t>5.1 Tasks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Explain any tasks not fully implemented, critical objectives not fully achieved and/or not on schedule. Explain also the impact of the available resources on other tasks and the timetable.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F1495F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proofErr w:type="spellStart"/>
      <w:r w:rsidRPr="00F1495F">
        <w:rPr>
          <w:rFonts w:asciiTheme="minorHAnsi" w:hAnsiTheme="minorHAnsi"/>
          <w:color w:val="auto"/>
        </w:rPr>
        <w:t>Workpackage</w:t>
      </w:r>
      <w:proofErr w:type="spellEnd"/>
      <w:r w:rsidRPr="00F1495F">
        <w:rPr>
          <w:rFonts w:asciiTheme="minorHAnsi" w:hAnsiTheme="minorHAnsi"/>
          <w:color w:val="auto"/>
        </w:rPr>
        <w:t xml:space="preserve"> 2</w:t>
      </w:r>
    </w:p>
    <w:p w:rsidR="006F5F10" w:rsidRPr="00F1495F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F1495F">
        <w:rPr>
          <w:rFonts w:asciiTheme="minorHAnsi" w:hAnsiTheme="minorHAnsi"/>
          <w:color w:val="auto"/>
        </w:rPr>
        <w:t>Task 2.1</w:t>
      </w:r>
    </w:p>
    <w:p w:rsidR="006F5F10" w:rsidRPr="00F1495F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F1495F">
        <w:rPr>
          <w:rFonts w:asciiTheme="minorHAnsi" w:hAnsiTheme="minorHAnsi"/>
          <w:color w:val="auto"/>
        </w:rPr>
        <w:t>Task 2.2</w:t>
      </w:r>
    </w:p>
    <w:p w:rsidR="006F5F10" w:rsidRPr="00F1495F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F1495F">
        <w:rPr>
          <w:rFonts w:asciiTheme="minorHAnsi" w:hAnsiTheme="minorHAnsi"/>
          <w:color w:val="auto"/>
        </w:rPr>
        <w:t>Etc.</w:t>
      </w:r>
    </w:p>
    <w:p w:rsidR="006F5F10" w:rsidRPr="00F1495F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F1495F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proofErr w:type="spellStart"/>
      <w:r w:rsidRPr="00F1495F">
        <w:rPr>
          <w:rFonts w:asciiTheme="minorHAnsi" w:hAnsiTheme="minorHAnsi"/>
          <w:color w:val="auto"/>
        </w:rPr>
        <w:t>Workpackage</w:t>
      </w:r>
      <w:proofErr w:type="spellEnd"/>
      <w:r w:rsidRPr="00F1495F">
        <w:rPr>
          <w:rFonts w:asciiTheme="minorHAnsi" w:hAnsiTheme="minorHAnsi"/>
          <w:color w:val="auto"/>
        </w:rPr>
        <w:t xml:space="preserve"> 3</w:t>
      </w:r>
    </w:p>
    <w:p w:rsidR="006F5F10" w:rsidRPr="00F1495F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F1495F">
        <w:rPr>
          <w:rFonts w:asciiTheme="minorHAnsi" w:hAnsiTheme="minorHAnsi"/>
          <w:color w:val="auto"/>
        </w:rPr>
        <w:t>Task 3.1</w:t>
      </w:r>
    </w:p>
    <w:p w:rsidR="006F5F10" w:rsidRPr="00F1495F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F1495F">
        <w:rPr>
          <w:rFonts w:asciiTheme="minorHAnsi" w:hAnsiTheme="minorHAnsi"/>
          <w:color w:val="auto"/>
        </w:rPr>
        <w:t>Task 3.2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F1495F">
        <w:rPr>
          <w:rFonts w:asciiTheme="minorHAnsi" w:hAnsiTheme="minorHAnsi"/>
          <w:color w:val="auto"/>
        </w:rPr>
        <w:t>Etc.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  <w:r w:rsidRPr="008B0F8A">
        <w:rPr>
          <w:rFonts w:asciiTheme="minorHAnsi" w:hAnsiTheme="minorHAnsi"/>
          <w:i/>
          <w:color w:val="auto"/>
        </w:rPr>
        <w:t xml:space="preserve">5.2 Use of resources 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Explain any difference in the use of resources between actual and planned (Annex 1), </w:t>
      </w:r>
      <w:r w:rsidRPr="008B0F8A">
        <w:rPr>
          <w:rFonts w:asciiTheme="minorHAnsi" w:hAnsiTheme="minorHAnsi"/>
          <w:color w:val="auto"/>
          <w:highlight w:val="cyan"/>
        </w:rPr>
        <w:t>especially related to person months per work package</w:t>
      </w:r>
      <w:r w:rsidRPr="008B0F8A">
        <w:rPr>
          <w:rFonts w:asciiTheme="minorHAnsi" w:hAnsiTheme="minorHAnsi"/>
          <w:color w:val="auto"/>
        </w:rPr>
        <w:t>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  <w:r w:rsidRPr="008B0F8A">
        <w:rPr>
          <w:rFonts w:asciiTheme="minorHAnsi" w:hAnsiTheme="minorHAnsi"/>
          <w:i/>
          <w:color w:val="auto"/>
        </w:rPr>
        <w:t>5.2.1 Unforeseen subcontracting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lastRenderedPageBreak/>
        <w:t>Exceptionally, the Commission may approve costs related to subcontracts not included in Annex 1 and 2, without formally amending the GA (Article 13.1, GA) if</w:t>
      </w:r>
      <w:r>
        <w:rPr>
          <w:rFonts w:asciiTheme="minorHAnsi" w:hAnsiTheme="minorHAnsi"/>
          <w:color w:val="auto"/>
        </w:rPr>
        <w:t xml:space="preserve"> </w:t>
      </w:r>
      <w:r w:rsidRPr="008B0F8A">
        <w:rPr>
          <w:rFonts w:asciiTheme="minorHAnsi" w:hAnsiTheme="minorHAnsi"/>
          <w:color w:val="auto"/>
        </w:rPr>
        <w:t>you explain and justify the circumstances: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numPr>
          <w:ilvl w:val="0"/>
          <w:numId w:val="13"/>
        </w:numPr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 xml:space="preserve">describe the tasks performed by the subcontractor explain why you needed to use a subcontract, taking into account the specific characteristics of the project </w:t>
      </w:r>
    </w:p>
    <w:p w:rsidR="006F5F10" w:rsidRPr="008B0F8A" w:rsidRDefault="006F5F10" w:rsidP="006F5F10">
      <w:pPr>
        <w:pStyle w:val="Default"/>
        <w:numPr>
          <w:ilvl w:val="0"/>
          <w:numId w:val="13"/>
        </w:numPr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confirm that the subcontractor was selected as offering the best value for money, if not the lowest price, and avoiding any conflict of interests.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i/>
          <w:color w:val="auto"/>
        </w:rPr>
      </w:pPr>
      <w:r w:rsidRPr="008B0F8A">
        <w:rPr>
          <w:rFonts w:asciiTheme="minorHAnsi" w:hAnsiTheme="minorHAnsi"/>
          <w:i/>
          <w:color w:val="auto"/>
        </w:rPr>
        <w:t xml:space="preserve">5.2.2 Unforeseen use of in-kind </w:t>
      </w:r>
      <w:r w:rsidRPr="008B0F8A">
        <w:rPr>
          <w:rFonts w:asciiTheme="minorHAnsi" w:hAnsiTheme="minorHAnsi"/>
          <w:color w:val="auto"/>
        </w:rPr>
        <w:t>contributions from a 3rd party against payment or free of charge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Exceptionally, the Commission may approve costs related to in-kind contributions not included in Annex 1 and 2, without formally amending the GA – if you explain and justify the circumstances: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auto"/>
        </w:rPr>
      </w:pPr>
    </w:p>
    <w:p w:rsidR="006F5F10" w:rsidRPr="008B0F8A" w:rsidRDefault="006F5F10" w:rsidP="006F5F10">
      <w:pPr>
        <w:pStyle w:val="Default"/>
        <w:numPr>
          <w:ilvl w:val="0"/>
          <w:numId w:val="14"/>
        </w:numPr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identify the third party</w:t>
      </w:r>
    </w:p>
    <w:p w:rsidR="006F5F10" w:rsidRPr="008B0F8A" w:rsidRDefault="006F5F10" w:rsidP="006F5F10">
      <w:pPr>
        <w:pStyle w:val="Default"/>
        <w:numPr>
          <w:ilvl w:val="0"/>
          <w:numId w:val="14"/>
        </w:numPr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describe the resources made available by the third party, either for payment or for free</w:t>
      </w:r>
    </w:p>
    <w:p w:rsidR="006F5F10" w:rsidRPr="008B0F8A" w:rsidRDefault="006F5F10" w:rsidP="006F5F10">
      <w:pPr>
        <w:pStyle w:val="Default"/>
        <w:numPr>
          <w:ilvl w:val="0"/>
          <w:numId w:val="14"/>
        </w:numPr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explain why you needed to use these resources to carry out the work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FF0000"/>
        </w:rPr>
      </w:pP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FF0000"/>
        </w:rPr>
      </w:pPr>
      <w:r w:rsidRPr="008B0F8A">
        <w:rPr>
          <w:rFonts w:asciiTheme="minorHAnsi" w:hAnsiTheme="minorHAnsi"/>
          <w:color w:val="FF0000"/>
        </w:rPr>
        <w:t xml:space="preserve">              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b/>
          <w:sz w:val="32"/>
          <w:szCs w:val="28"/>
        </w:rPr>
      </w:pPr>
      <w:r w:rsidRPr="008B0F8A">
        <w:rPr>
          <w:rFonts w:asciiTheme="minorHAnsi" w:hAnsiTheme="minorHAnsi"/>
          <w:b/>
          <w:sz w:val="32"/>
          <w:szCs w:val="28"/>
        </w:rPr>
        <w:t>2. Financial Report</w:t>
      </w:r>
    </w:p>
    <w:p w:rsidR="006F5F10" w:rsidRPr="008B0F8A" w:rsidRDefault="006F5F10" w:rsidP="006F5F10">
      <w:pPr>
        <w:pStyle w:val="Default"/>
        <w:ind w:left="993"/>
        <w:rPr>
          <w:rFonts w:asciiTheme="minorHAnsi" w:hAnsiTheme="minorHAnsi"/>
          <w:color w:val="FF0000"/>
        </w:rPr>
      </w:pPr>
    </w:p>
    <w:p w:rsidR="006F5F10" w:rsidRPr="008B0F8A" w:rsidRDefault="006F5F10" w:rsidP="006F5F10">
      <w:pPr>
        <w:pStyle w:val="Default"/>
        <w:numPr>
          <w:ilvl w:val="0"/>
          <w:numId w:val="1"/>
        </w:numPr>
        <w:ind w:left="993" w:firstLine="0"/>
        <w:rPr>
          <w:rFonts w:asciiTheme="minorHAnsi" w:hAnsiTheme="minorHAnsi"/>
          <w:color w:val="auto"/>
        </w:rPr>
      </w:pPr>
      <w:r w:rsidRPr="008B0F8A">
        <w:rPr>
          <w:rFonts w:asciiTheme="minorHAnsi" w:hAnsiTheme="minorHAnsi"/>
          <w:color w:val="auto"/>
        </w:rPr>
        <w:t>Individual financial statements--</w:t>
      </w:r>
      <w:r w:rsidRPr="008B0F8A">
        <w:rPr>
          <w:rFonts w:asciiTheme="minorHAnsi" w:hAnsiTheme="minorHAnsi"/>
          <w:color w:val="auto"/>
          <w:highlight w:val="yellow"/>
        </w:rPr>
        <w:t>All partners requesting funds from the EU</w:t>
      </w:r>
    </w:p>
    <w:p w:rsidR="006F5F10" w:rsidRPr="008B0F8A" w:rsidRDefault="006F5F10" w:rsidP="006F5F10">
      <w:pPr>
        <w:pStyle w:val="Default"/>
        <w:numPr>
          <w:ilvl w:val="0"/>
          <w:numId w:val="1"/>
        </w:numPr>
        <w:ind w:left="993" w:firstLine="0"/>
        <w:rPr>
          <w:rFonts w:asciiTheme="minorHAnsi" w:hAnsiTheme="minorHAnsi"/>
          <w:sz w:val="22"/>
          <w:szCs w:val="22"/>
        </w:rPr>
      </w:pPr>
      <w:r w:rsidRPr="008B0F8A">
        <w:rPr>
          <w:rFonts w:asciiTheme="minorHAnsi" w:hAnsiTheme="minorHAnsi"/>
          <w:color w:val="auto"/>
        </w:rPr>
        <w:t>Explanation of the use of resources &amp; financial statements--</w:t>
      </w:r>
      <w:r w:rsidRPr="008B0F8A">
        <w:rPr>
          <w:rFonts w:asciiTheme="minorHAnsi" w:hAnsiTheme="minorHAnsi"/>
          <w:color w:val="auto"/>
          <w:highlight w:val="yellow"/>
        </w:rPr>
        <w:t>All partners requesting funds from the EU</w:t>
      </w:r>
    </w:p>
    <w:p w:rsidR="006F5F10" w:rsidRDefault="006F5F10" w:rsidP="006F5F10">
      <w:pPr>
        <w:pStyle w:val="Default"/>
        <w:ind w:left="993"/>
        <w:rPr>
          <w:rFonts w:asciiTheme="minorHAnsi" w:hAnsiTheme="minorHAnsi"/>
          <w:b/>
          <w:sz w:val="28"/>
          <w:szCs w:val="28"/>
        </w:rPr>
      </w:pPr>
    </w:p>
    <w:p w:rsidR="00F1495F" w:rsidRPr="00F1495F" w:rsidRDefault="000A342C" w:rsidP="000A342C">
      <w:pPr>
        <w:pStyle w:val="Default"/>
        <w:ind w:left="993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A quick reference guide is available from the </w:t>
      </w:r>
      <w:proofErr w:type="spellStart"/>
      <w:r>
        <w:rPr>
          <w:rFonts w:asciiTheme="minorHAnsi" w:hAnsiTheme="minorHAnsi"/>
          <w:szCs w:val="28"/>
        </w:rPr>
        <w:t>iSQAPER</w:t>
      </w:r>
      <w:proofErr w:type="spellEnd"/>
      <w:r>
        <w:rPr>
          <w:rFonts w:asciiTheme="minorHAnsi" w:hAnsiTheme="minorHAnsi"/>
          <w:szCs w:val="28"/>
        </w:rPr>
        <w:t xml:space="preserve"> website.  </w:t>
      </w:r>
      <w:r>
        <w:rPr>
          <w:rStyle w:val="gh"/>
          <w:rFonts w:ascii="Verdana" w:hAnsi="Verdana"/>
          <w:color w:val="333333"/>
          <w:sz w:val="20"/>
          <w:szCs w:val="20"/>
          <w:lang w:val="en-US"/>
        </w:rPr>
        <w:t xml:space="preserve">To be able to access the financial statements in the participant portal of the European Commission your role within this project should be one of the following: </w:t>
      </w:r>
      <w:r>
        <w:rPr>
          <w:rStyle w:val="gh"/>
          <w:rFonts w:ascii="Verdana" w:hAnsi="Verdana"/>
          <w:color w:val="333333"/>
          <w:sz w:val="20"/>
          <w:szCs w:val="20"/>
          <w:highlight w:val="yellow"/>
          <w:lang w:val="en-US"/>
        </w:rPr>
        <w:t>a) Participant Contact, b) Project Financial Signatories, or c) Task Managers</w:t>
      </w:r>
      <w:r>
        <w:rPr>
          <w:rStyle w:val="gh"/>
          <w:rFonts w:ascii="Verdana" w:hAnsi="Verdana"/>
          <w:color w:val="333333"/>
          <w:sz w:val="20"/>
          <w:szCs w:val="20"/>
          <w:lang w:val="en-US"/>
        </w:rPr>
        <w:t>. These roles can be assigned to you by your organization.</w:t>
      </w:r>
    </w:p>
    <w:sectPr w:rsidR="00F1495F" w:rsidRPr="00F1495F" w:rsidSect="0091776F">
      <w:headerReference w:type="default" r:id="rId8"/>
      <w:footerReference w:type="default" r:id="rId9"/>
      <w:pgSz w:w="11906" w:h="16838"/>
      <w:pgMar w:top="591" w:right="991" w:bottom="720" w:left="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308" w:rsidRDefault="00C95308" w:rsidP="00C64261">
      <w:pPr>
        <w:spacing w:after="0" w:line="240" w:lineRule="auto"/>
      </w:pPr>
      <w:r>
        <w:separator/>
      </w:r>
    </w:p>
  </w:endnote>
  <w:endnote w:type="continuationSeparator" w:id="0">
    <w:p w:rsidR="00C95308" w:rsidRDefault="00C95308" w:rsidP="00C64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___WRD_EMBED_SUB_4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308" w:rsidRDefault="00C95308" w:rsidP="00427370">
    <w:pPr>
      <w:pStyle w:val="Footer"/>
      <w:tabs>
        <w:tab w:val="clear" w:pos="9072"/>
        <w:tab w:val="right" w:pos="9356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15D32A" wp14:editId="1252D70A">
              <wp:simplePos x="0" y="0"/>
              <wp:positionH relativeFrom="column">
                <wp:posOffset>-476250</wp:posOffset>
              </wp:positionH>
              <wp:positionV relativeFrom="paragraph">
                <wp:posOffset>-100330</wp:posOffset>
              </wp:positionV>
              <wp:extent cx="8039100" cy="0"/>
              <wp:effectExtent l="0" t="19050" r="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0391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B63C34" id="Straight Connecto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pt,-7.9pt" to="595.5pt,-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" strokecolor="#943634 [2405]" strokeweight="3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1059E0" wp14:editId="0154A58B">
              <wp:simplePos x="0" y="0"/>
              <wp:positionH relativeFrom="column">
                <wp:posOffset>-476250</wp:posOffset>
              </wp:positionH>
              <wp:positionV relativeFrom="paragraph">
                <wp:posOffset>-128905</wp:posOffset>
              </wp:positionV>
              <wp:extent cx="80391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0391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9921C7" id="Straight Connector 10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5pt,-10.15pt" to="595.5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" strokecolor="#fabf8f [1945]" strokeweight="1.5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5F7DB2" wp14:editId="1565D1FC">
              <wp:simplePos x="0" y="0"/>
              <wp:positionH relativeFrom="column">
                <wp:posOffset>-752475</wp:posOffset>
              </wp:positionH>
              <wp:positionV relativeFrom="paragraph">
                <wp:posOffset>-157480</wp:posOffset>
              </wp:positionV>
              <wp:extent cx="8315325" cy="0"/>
              <wp:effectExtent l="0" t="19050" r="9525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1532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33C3CF" id="Straight Connector 9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9.25pt,-12.4pt" to="595.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" strokecolor="#9bbb59 [3206]" strokeweight="2.25pt"/>
          </w:pict>
        </mc:Fallback>
      </mc:AlternateContent>
    </w:r>
    <w:r>
      <w:t xml:space="preserve">          </w:t>
    </w:r>
    <w:r>
      <w:rPr>
        <w:noProof/>
        <w:lang w:eastAsia="en-GB"/>
      </w:rPr>
      <w:drawing>
        <wp:inline distT="0" distB="0" distL="0" distR="0" wp14:anchorId="7E3577FD" wp14:editId="64491962">
          <wp:extent cx="1190625" cy="741140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741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</w:t>
    </w:r>
    <w:r>
      <w:rPr>
        <w:noProof/>
      </w:rPr>
      <w:ptab w:relativeTo="margin" w:alignment="right" w:leader="none"/>
    </w:r>
    <w:r>
      <w:rPr>
        <w:noProof/>
      </w:rPr>
      <w:t xml:space="preserve">                      </w:t>
    </w:r>
    <w:r>
      <w:rPr>
        <w:noProof/>
        <w:lang w:eastAsia="en-GB"/>
      </w:rPr>
      <w:drawing>
        <wp:inline distT="0" distB="0" distL="0" distR="0" wp14:anchorId="635FBF68" wp14:editId="6B3EEDD1">
          <wp:extent cx="2638425" cy="742950"/>
          <wp:effectExtent l="0" t="0" r="952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308" w:rsidRDefault="00C95308" w:rsidP="00C64261">
      <w:pPr>
        <w:spacing w:after="0" w:line="240" w:lineRule="auto"/>
      </w:pPr>
      <w:r>
        <w:separator/>
      </w:r>
    </w:p>
  </w:footnote>
  <w:footnote w:type="continuationSeparator" w:id="0">
    <w:p w:rsidR="00C95308" w:rsidRDefault="00C95308" w:rsidP="00C64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308" w:rsidRDefault="00C9530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80A6C5" wp14:editId="3D8A85B2">
              <wp:simplePos x="0" y="0"/>
              <wp:positionH relativeFrom="column">
                <wp:posOffset>3552825</wp:posOffset>
              </wp:positionH>
              <wp:positionV relativeFrom="paragraph">
                <wp:posOffset>211455</wp:posOffset>
              </wp:positionV>
              <wp:extent cx="3867150" cy="8382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838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5308" w:rsidRPr="00AE7FD2" w:rsidRDefault="00C95308" w:rsidP="00AE7FD2">
                          <w:pPr>
                            <w:spacing w:after="12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AE7FD2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the </w:t>
                          </w:r>
                          <w:r w:rsidRPr="00AE7FD2">
                            <w:rPr>
                              <w:b/>
                              <w:i/>
                              <w:color w:val="FFFFFF" w:themeColor="background1"/>
                              <w:sz w:val="48"/>
                              <w:szCs w:val="48"/>
                            </w:rPr>
                            <w:t>iSQAPER</w:t>
                          </w:r>
                          <w:r w:rsidRPr="00AE7FD2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  <w:r w:rsidRPr="00AE7FD2"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Project</w:t>
                          </w:r>
                        </w:p>
                        <w:p w:rsidR="00C95308" w:rsidRPr="00AE7FD2" w:rsidRDefault="00C95308" w:rsidP="00AE7FD2">
                          <w:pPr>
                            <w:jc w:val="center"/>
                            <w:rPr>
                              <w:rFonts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AE7FD2">
                            <w:rPr>
                              <w:rFonts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Interactive Soil Quality Assessment in Europe and China for Agricultural Productivity and Environmental Resilience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0A6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9.75pt;margin-top:16.65pt;width:304.5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" filled="f" stroked="f">
              <v:textbox>
                <w:txbxContent>
                  <w:p w:rsidR="00C95308" w:rsidRPr="00AE7FD2" w:rsidRDefault="00C95308" w:rsidP="00AE7FD2">
                    <w:pPr>
                      <w:spacing w:after="12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 w:rsidRPr="00AE7FD2">
                      <w:rPr>
                        <w:color w:val="FFFFFF" w:themeColor="background1"/>
                        <w:sz w:val="48"/>
                        <w:szCs w:val="48"/>
                      </w:rPr>
                      <w:t xml:space="preserve">the </w:t>
                    </w:r>
                    <w:r w:rsidRPr="00AE7FD2">
                      <w:rPr>
                        <w:b/>
                        <w:i/>
                        <w:color w:val="FFFFFF" w:themeColor="background1"/>
                        <w:sz w:val="48"/>
                        <w:szCs w:val="48"/>
                      </w:rPr>
                      <w:t>iSQAPER</w:t>
                    </w:r>
                    <w:r w:rsidRPr="00AE7FD2">
                      <w:rPr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  <w:r w:rsidRPr="00AE7FD2"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Project</w:t>
                    </w:r>
                  </w:p>
                  <w:p w:rsidR="00C95308" w:rsidRPr="00AE7FD2" w:rsidRDefault="00C95308" w:rsidP="00AE7FD2">
                    <w:pPr>
                      <w:jc w:val="center"/>
                      <w:rPr>
                        <w:rFonts w:cs="Arial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AE7FD2">
                      <w:rPr>
                        <w:rFonts w:cs="Arial"/>
                        <w:b/>
                        <w:color w:val="FFFFFF" w:themeColor="background1"/>
                        <w:sz w:val="16"/>
                        <w:szCs w:val="16"/>
                      </w:rPr>
                      <w:t>Interactive Soil Quality Assessment in Europe and China for Agricultural Productivity and Environmental Resilience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637C500" wp14:editId="248D417B">
          <wp:extent cx="7562850" cy="10572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5308" w:rsidRDefault="00C95308" w:rsidP="005320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F4992"/>
    <w:multiLevelType w:val="hybridMultilevel"/>
    <w:tmpl w:val="33164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11B2C"/>
    <w:multiLevelType w:val="hybridMultilevel"/>
    <w:tmpl w:val="256AA3C8"/>
    <w:lvl w:ilvl="0" w:tplc="222A200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0395D4A"/>
    <w:multiLevelType w:val="hybridMultilevel"/>
    <w:tmpl w:val="61D49E32"/>
    <w:lvl w:ilvl="0" w:tplc="7B26BB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14B518">
      <w:numFmt w:val="bullet"/>
      <w:lvlText w:val="-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2" w:tplc="00C86C14">
      <w:numFmt w:val="bullet"/>
      <w:lvlText w:val="•"/>
      <w:lvlJc w:val="left"/>
      <w:pPr>
        <w:ind w:left="2340" w:hanging="360"/>
      </w:pPr>
      <w:rPr>
        <w:rFonts w:ascii="Calibri" w:eastAsiaTheme="minorEastAsia" w:hAnsi="Calibri" w:cs="Times New Roman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B400E"/>
    <w:multiLevelType w:val="hybridMultilevel"/>
    <w:tmpl w:val="1C8EE2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5030B0"/>
    <w:multiLevelType w:val="hybridMultilevel"/>
    <w:tmpl w:val="2F18F2E4"/>
    <w:lvl w:ilvl="0" w:tplc="F8882E5E">
      <w:start w:val="1"/>
      <w:numFmt w:val="decimal"/>
      <w:lvlText w:val="(%1)"/>
      <w:lvlJc w:val="left"/>
      <w:pPr>
        <w:ind w:left="1440" w:hanging="360"/>
      </w:pPr>
      <w:rPr>
        <w:rFonts w:hint="default"/>
        <w:b w:val="0"/>
        <w:i w:val="0"/>
        <w:caps w:val="0"/>
        <w:vanish w:val="0"/>
        <w:color w:val="auto"/>
        <w:sz w:val="2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F6127B9"/>
    <w:multiLevelType w:val="hybridMultilevel"/>
    <w:tmpl w:val="59CC5662"/>
    <w:lvl w:ilvl="0" w:tplc="08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4A304D8A"/>
    <w:multiLevelType w:val="hybridMultilevel"/>
    <w:tmpl w:val="EE0249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1C6A53"/>
    <w:multiLevelType w:val="hybridMultilevel"/>
    <w:tmpl w:val="64BE5E30"/>
    <w:lvl w:ilvl="0" w:tplc="08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59B24778"/>
    <w:multiLevelType w:val="hybridMultilevel"/>
    <w:tmpl w:val="08340920"/>
    <w:lvl w:ilvl="0" w:tplc="F8882E5E">
      <w:start w:val="1"/>
      <w:numFmt w:val="decimal"/>
      <w:lvlText w:val="(%1)"/>
      <w:lvlJc w:val="left"/>
      <w:pPr>
        <w:ind w:left="1440" w:hanging="360"/>
      </w:pPr>
      <w:rPr>
        <w:rFonts w:hint="default"/>
        <w:b w:val="0"/>
        <w:i w:val="0"/>
        <w:caps w:val="0"/>
        <w:vanish w:val="0"/>
        <w:color w:val="auto"/>
        <w:sz w:val="2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5A2577D"/>
    <w:multiLevelType w:val="hybridMultilevel"/>
    <w:tmpl w:val="35C880DE"/>
    <w:lvl w:ilvl="0" w:tplc="59CEC9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A24A62"/>
    <w:multiLevelType w:val="hybridMultilevel"/>
    <w:tmpl w:val="D17AE8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6C0C8A"/>
    <w:multiLevelType w:val="hybridMultilevel"/>
    <w:tmpl w:val="70866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F4C70"/>
    <w:multiLevelType w:val="hybridMultilevel"/>
    <w:tmpl w:val="5BC4CAC2"/>
    <w:lvl w:ilvl="0" w:tplc="F8882E5E">
      <w:start w:val="1"/>
      <w:numFmt w:val="decimal"/>
      <w:lvlText w:val="(%1)"/>
      <w:lvlJc w:val="left"/>
      <w:pPr>
        <w:ind w:left="1776" w:hanging="360"/>
      </w:pPr>
      <w:rPr>
        <w:rFonts w:hint="default"/>
        <w:b w:val="0"/>
        <w:i w:val="0"/>
        <w:caps w:val="0"/>
        <w:vanish w:val="0"/>
        <w:color w:val="auto"/>
        <w:sz w:val="2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2496" w:hanging="360"/>
      </w:pPr>
    </w:lvl>
    <w:lvl w:ilvl="2" w:tplc="0809001B" w:tentative="1">
      <w:start w:val="1"/>
      <w:numFmt w:val="lowerRoman"/>
      <w:lvlText w:val="%3."/>
      <w:lvlJc w:val="right"/>
      <w:pPr>
        <w:ind w:left="3216" w:hanging="180"/>
      </w:pPr>
    </w:lvl>
    <w:lvl w:ilvl="3" w:tplc="0809000F" w:tentative="1">
      <w:start w:val="1"/>
      <w:numFmt w:val="decimal"/>
      <w:lvlText w:val="%4."/>
      <w:lvlJc w:val="left"/>
      <w:pPr>
        <w:ind w:left="3936" w:hanging="360"/>
      </w:pPr>
    </w:lvl>
    <w:lvl w:ilvl="4" w:tplc="08090019" w:tentative="1">
      <w:start w:val="1"/>
      <w:numFmt w:val="lowerLetter"/>
      <w:lvlText w:val="%5."/>
      <w:lvlJc w:val="left"/>
      <w:pPr>
        <w:ind w:left="4656" w:hanging="360"/>
      </w:pPr>
    </w:lvl>
    <w:lvl w:ilvl="5" w:tplc="0809001B" w:tentative="1">
      <w:start w:val="1"/>
      <w:numFmt w:val="lowerRoman"/>
      <w:lvlText w:val="%6."/>
      <w:lvlJc w:val="right"/>
      <w:pPr>
        <w:ind w:left="5376" w:hanging="180"/>
      </w:pPr>
    </w:lvl>
    <w:lvl w:ilvl="6" w:tplc="0809000F" w:tentative="1">
      <w:start w:val="1"/>
      <w:numFmt w:val="decimal"/>
      <w:lvlText w:val="%7."/>
      <w:lvlJc w:val="left"/>
      <w:pPr>
        <w:ind w:left="6096" w:hanging="360"/>
      </w:pPr>
    </w:lvl>
    <w:lvl w:ilvl="7" w:tplc="08090019" w:tentative="1">
      <w:start w:val="1"/>
      <w:numFmt w:val="lowerLetter"/>
      <w:lvlText w:val="%8."/>
      <w:lvlJc w:val="left"/>
      <w:pPr>
        <w:ind w:left="6816" w:hanging="360"/>
      </w:pPr>
    </w:lvl>
    <w:lvl w:ilvl="8" w:tplc="08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6E550443"/>
    <w:multiLevelType w:val="hybridMultilevel"/>
    <w:tmpl w:val="40042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0"/>
  </w:num>
  <w:num w:numId="5">
    <w:abstractNumId w:val="11"/>
  </w:num>
  <w:num w:numId="6">
    <w:abstractNumId w:val="2"/>
  </w:num>
  <w:num w:numId="7">
    <w:abstractNumId w:val="0"/>
  </w:num>
  <w:num w:numId="8">
    <w:abstractNumId w:val="3"/>
  </w:num>
  <w:num w:numId="9">
    <w:abstractNumId w:val="5"/>
  </w:num>
  <w:num w:numId="10">
    <w:abstractNumId w:val="12"/>
  </w:num>
  <w:num w:numId="11">
    <w:abstractNumId w:val="7"/>
  </w:num>
  <w:num w:numId="12">
    <w:abstractNumId w:val="1"/>
  </w:num>
  <w:num w:numId="13">
    <w:abstractNumId w:val="8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240"/>
    <w:rsid w:val="000062EC"/>
    <w:rsid w:val="000401F7"/>
    <w:rsid w:val="000705E9"/>
    <w:rsid w:val="00072116"/>
    <w:rsid w:val="00074C6B"/>
    <w:rsid w:val="00090F65"/>
    <w:rsid w:val="000A342C"/>
    <w:rsid w:val="000A42CC"/>
    <w:rsid w:val="000B6626"/>
    <w:rsid w:val="000B674E"/>
    <w:rsid w:val="000B7262"/>
    <w:rsid w:val="000C3066"/>
    <w:rsid w:val="000C6A11"/>
    <w:rsid w:val="000D7BB5"/>
    <w:rsid w:val="00105B85"/>
    <w:rsid w:val="00136482"/>
    <w:rsid w:val="001422D2"/>
    <w:rsid w:val="00153911"/>
    <w:rsid w:val="00166761"/>
    <w:rsid w:val="001676FA"/>
    <w:rsid w:val="001B025E"/>
    <w:rsid w:val="001B3DC5"/>
    <w:rsid w:val="001D0F19"/>
    <w:rsid w:val="001E4EA6"/>
    <w:rsid w:val="001F1191"/>
    <w:rsid w:val="001F3545"/>
    <w:rsid w:val="00203347"/>
    <w:rsid w:val="00237CFD"/>
    <w:rsid w:val="002529FD"/>
    <w:rsid w:val="00256485"/>
    <w:rsid w:val="00262988"/>
    <w:rsid w:val="00290C55"/>
    <w:rsid w:val="00294FF9"/>
    <w:rsid w:val="002B286A"/>
    <w:rsid w:val="002B6A57"/>
    <w:rsid w:val="002B6B30"/>
    <w:rsid w:val="002C0D37"/>
    <w:rsid w:val="002C76AE"/>
    <w:rsid w:val="002D2A08"/>
    <w:rsid w:val="002E7C5B"/>
    <w:rsid w:val="003052F8"/>
    <w:rsid w:val="003111B5"/>
    <w:rsid w:val="00334031"/>
    <w:rsid w:val="0033761D"/>
    <w:rsid w:val="0034560E"/>
    <w:rsid w:val="0035418D"/>
    <w:rsid w:val="003541DC"/>
    <w:rsid w:val="00370329"/>
    <w:rsid w:val="003736A0"/>
    <w:rsid w:val="00386DC0"/>
    <w:rsid w:val="003C69BA"/>
    <w:rsid w:val="003D58AC"/>
    <w:rsid w:val="004145BF"/>
    <w:rsid w:val="004206C0"/>
    <w:rsid w:val="00427370"/>
    <w:rsid w:val="00436978"/>
    <w:rsid w:val="00464D10"/>
    <w:rsid w:val="00477F4E"/>
    <w:rsid w:val="00480FDF"/>
    <w:rsid w:val="0048503E"/>
    <w:rsid w:val="004B208F"/>
    <w:rsid w:val="004D7FCC"/>
    <w:rsid w:val="004E38C4"/>
    <w:rsid w:val="004F0F98"/>
    <w:rsid w:val="00516443"/>
    <w:rsid w:val="00532053"/>
    <w:rsid w:val="005360F1"/>
    <w:rsid w:val="0055633D"/>
    <w:rsid w:val="00567BF3"/>
    <w:rsid w:val="005A5AEE"/>
    <w:rsid w:val="005B1191"/>
    <w:rsid w:val="005B46B7"/>
    <w:rsid w:val="005B7FD5"/>
    <w:rsid w:val="005D6084"/>
    <w:rsid w:val="005F243A"/>
    <w:rsid w:val="006034ED"/>
    <w:rsid w:val="0060544B"/>
    <w:rsid w:val="0061342A"/>
    <w:rsid w:val="006328DF"/>
    <w:rsid w:val="00633EB5"/>
    <w:rsid w:val="006343D0"/>
    <w:rsid w:val="006559C4"/>
    <w:rsid w:val="0066409E"/>
    <w:rsid w:val="00683291"/>
    <w:rsid w:val="00684218"/>
    <w:rsid w:val="006948B4"/>
    <w:rsid w:val="006A262F"/>
    <w:rsid w:val="006C2DA6"/>
    <w:rsid w:val="006D4BE8"/>
    <w:rsid w:val="006E25AE"/>
    <w:rsid w:val="006F5F10"/>
    <w:rsid w:val="00715BA8"/>
    <w:rsid w:val="007205C4"/>
    <w:rsid w:val="00724CEB"/>
    <w:rsid w:val="00727240"/>
    <w:rsid w:val="007637ED"/>
    <w:rsid w:val="007B0805"/>
    <w:rsid w:val="007C38A9"/>
    <w:rsid w:val="007D4610"/>
    <w:rsid w:val="007D6507"/>
    <w:rsid w:val="007F4CA2"/>
    <w:rsid w:val="007F4E3E"/>
    <w:rsid w:val="00806332"/>
    <w:rsid w:val="00861B56"/>
    <w:rsid w:val="008874C3"/>
    <w:rsid w:val="008A689A"/>
    <w:rsid w:val="008B1E13"/>
    <w:rsid w:val="008D045B"/>
    <w:rsid w:val="008E2C52"/>
    <w:rsid w:val="00911539"/>
    <w:rsid w:val="0091776F"/>
    <w:rsid w:val="00943AA2"/>
    <w:rsid w:val="009559FC"/>
    <w:rsid w:val="00981198"/>
    <w:rsid w:val="0098671B"/>
    <w:rsid w:val="009B5C16"/>
    <w:rsid w:val="009E553B"/>
    <w:rsid w:val="009E5A2D"/>
    <w:rsid w:val="00A34F72"/>
    <w:rsid w:val="00A40588"/>
    <w:rsid w:val="00A50EDB"/>
    <w:rsid w:val="00A66FA4"/>
    <w:rsid w:val="00A67657"/>
    <w:rsid w:val="00A84F9D"/>
    <w:rsid w:val="00A87854"/>
    <w:rsid w:val="00A958A6"/>
    <w:rsid w:val="00AA48D4"/>
    <w:rsid w:val="00AE7FD2"/>
    <w:rsid w:val="00B21489"/>
    <w:rsid w:val="00B242AF"/>
    <w:rsid w:val="00B802E0"/>
    <w:rsid w:val="00B822E0"/>
    <w:rsid w:val="00B84CB0"/>
    <w:rsid w:val="00B85BAE"/>
    <w:rsid w:val="00B87884"/>
    <w:rsid w:val="00B90428"/>
    <w:rsid w:val="00BA117E"/>
    <w:rsid w:val="00BA51BC"/>
    <w:rsid w:val="00BD6D7F"/>
    <w:rsid w:val="00C23149"/>
    <w:rsid w:val="00C24A52"/>
    <w:rsid w:val="00C253C7"/>
    <w:rsid w:val="00C64261"/>
    <w:rsid w:val="00C94893"/>
    <w:rsid w:val="00C95308"/>
    <w:rsid w:val="00CA1CB2"/>
    <w:rsid w:val="00CB0EDF"/>
    <w:rsid w:val="00D0540B"/>
    <w:rsid w:val="00D05F3E"/>
    <w:rsid w:val="00D12C89"/>
    <w:rsid w:val="00D3433A"/>
    <w:rsid w:val="00D43655"/>
    <w:rsid w:val="00D54C19"/>
    <w:rsid w:val="00D77BC3"/>
    <w:rsid w:val="00D8576C"/>
    <w:rsid w:val="00D8657E"/>
    <w:rsid w:val="00D979FB"/>
    <w:rsid w:val="00DA11B6"/>
    <w:rsid w:val="00DB7402"/>
    <w:rsid w:val="00DD0313"/>
    <w:rsid w:val="00DD05C4"/>
    <w:rsid w:val="00E027C6"/>
    <w:rsid w:val="00E350DC"/>
    <w:rsid w:val="00EC2453"/>
    <w:rsid w:val="00ED1075"/>
    <w:rsid w:val="00EE4A70"/>
    <w:rsid w:val="00EE7BA0"/>
    <w:rsid w:val="00F11E3E"/>
    <w:rsid w:val="00F1495F"/>
    <w:rsid w:val="00F1715E"/>
    <w:rsid w:val="00F36440"/>
    <w:rsid w:val="00F435FB"/>
    <w:rsid w:val="00F450D2"/>
    <w:rsid w:val="00F556A5"/>
    <w:rsid w:val="00F662EF"/>
    <w:rsid w:val="00F72591"/>
    <w:rsid w:val="00FA2584"/>
    <w:rsid w:val="00FA3024"/>
    <w:rsid w:val="00FC7CC5"/>
    <w:rsid w:val="00FE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895D0C3"/>
  <w15:docId w15:val="{0D50D57F-C6DF-4C34-80D8-BF241486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7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F10"/>
    <w:rPr>
      <w:rFonts w:eastAsiaTheme="minorEastAsia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rsid w:val="00074C6B"/>
    <w:rPr>
      <w:b/>
      <w:bCs/>
    </w:rPr>
  </w:style>
  <w:style w:type="character" w:styleId="Emphasis">
    <w:name w:val="Emphasis"/>
    <w:basedOn w:val="DefaultParagraphFont"/>
    <w:uiPriority w:val="20"/>
    <w:rsid w:val="00074C6B"/>
    <w:rPr>
      <w:i/>
      <w:iCs/>
    </w:rPr>
  </w:style>
  <w:style w:type="paragraph" w:styleId="NoSpacing">
    <w:name w:val="No Spacing"/>
    <w:uiPriority w:val="1"/>
    <w:rsid w:val="00074C6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2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4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261"/>
  </w:style>
  <w:style w:type="paragraph" w:styleId="Footer">
    <w:name w:val="footer"/>
    <w:basedOn w:val="Normal"/>
    <w:link w:val="FooterChar"/>
    <w:uiPriority w:val="99"/>
    <w:unhideWhenUsed/>
    <w:rsid w:val="00C64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261"/>
  </w:style>
  <w:style w:type="paragraph" w:customStyle="1" w:styleId="WSMTitle">
    <w:name w:val="WSM Title"/>
    <w:basedOn w:val="Normal"/>
    <w:link w:val="WSMTitleChar"/>
    <w:rsid w:val="006D4BE8"/>
    <w:pPr>
      <w:jc w:val="center"/>
    </w:pPr>
    <w:rPr>
      <w:b/>
      <w:sz w:val="28"/>
      <w:szCs w:val="28"/>
    </w:rPr>
  </w:style>
  <w:style w:type="paragraph" w:customStyle="1" w:styleId="WSMAuthor">
    <w:name w:val="WSM Author"/>
    <w:basedOn w:val="Normal"/>
    <w:link w:val="WSMAuthorChar"/>
    <w:rsid w:val="006D4BE8"/>
    <w:pPr>
      <w:spacing w:before="100" w:beforeAutospacing="1" w:after="100" w:afterAutospacing="1" w:line="240" w:lineRule="auto"/>
      <w:jc w:val="center"/>
      <w:outlineLvl w:val="3"/>
    </w:pPr>
    <w:rPr>
      <w:sz w:val="20"/>
      <w:szCs w:val="20"/>
    </w:rPr>
  </w:style>
  <w:style w:type="character" w:customStyle="1" w:styleId="WSMTitleChar">
    <w:name w:val="WSM Title Char"/>
    <w:basedOn w:val="DefaultParagraphFont"/>
    <w:link w:val="WSMTitle"/>
    <w:rsid w:val="006D4BE8"/>
    <w:rPr>
      <w:b/>
      <w:sz w:val="28"/>
      <w:szCs w:val="28"/>
      <w:lang w:val="en-GB"/>
    </w:rPr>
  </w:style>
  <w:style w:type="paragraph" w:customStyle="1" w:styleId="WSMtext">
    <w:name w:val="WSM text"/>
    <w:basedOn w:val="Normal"/>
    <w:link w:val="WSMtextChar"/>
    <w:rsid w:val="006D4BE8"/>
    <w:pPr>
      <w:autoSpaceDE w:val="0"/>
      <w:autoSpaceDN w:val="0"/>
      <w:adjustRightInd w:val="0"/>
      <w:jc w:val="both"/>
    </w:pPr>
    <w:rPr>
      <w:sz w:val="20"/>
      <w:szCs w:val="20"/>
    </w:rPr>
  </w:style>
  <w:style w:type="character" w:customStyle="1" w:styleId="WSMAuthorChar">
    <w:name w:val="WSM Author Char"/>
    <w:basedOn w:val="DefaultParagraphFont"/>
    <w:link w:val="WSMAuthor"/>
    <w:rsid w:val="006D4BE8"/>
    <w:rPr>
      <w:sz w:val="20"/>
      <w:szCs w:val="20"/>
      <w:lang w:val="en-GB"/>
    </w:rPr>
  </w:style>
  <w:style w:type="character" w:customStyle="1" w:styleId="WSMtextChar">
    <w:name w:val="WSM text Char"/>
    <w:basedOn w:val="DefaultParagraphFont"/>
    <w:link w:val="WSMtext"/>
    <w:rsid w:val="006D4BE8"/>
    <w:rPr>
      <w:sz w:val="20"/>
      <w:szCs w:val="20"/>
      <w:lang w:val="en-GB"/>
    </w:rPr>
  </w:style>
  <w:style w:type="paragraph" w:customStyle="1" w:styleId="TitleWSC2015">
    <w:name w:val="Title WSC 2015"/>
    <w:basedOn w:val="Normal"/>
    <w:link w:val="TitleWSC2015Char"/>
    <w:qFormat/>
    <w:rsid w:val="00262988"/>
    <w:pPr>
      <w:autoSpaceDE w:val="0"/>
      <w:autoSpaceDN w:val="0"/>
      <w:adjustRightInd w:val="0"/>
      <w:spacing w:after="0" w:line="240" w:lineRule="auto"/>
      <w:jc w:val="center"/>
    </w:pPr>
    <w:rPr>
      <w:rFonts w:cs="Times New Roman"/>
      <w:b/>
      <w:bCs/>
      <w:caps/>
      <w:sz w:val="28"/>
      <w:szCs w:val="28"/>
    </w:rPr>
  </w:style>
  <w:style w:type="paragraph" w:customStyle="1" w:styleId="AuthorWSC2015">
    <w:name w:val="Author WSC 2015"/>
    <w:basedOn w:val="Normal"/>
    <w:link w:val="AuthorWSC2015Char"/>
    <w:qFormat/>
    <w:rsid w:val="000062EC"/>
    <w:pPr>
      <w:autoSpaceDE w:val="0"/>
      <w:autoSpaceDN w:val="0"/>
      <w:adjustRightInd w:val="0"/>
      <w:spacing w:after="0" w:line="240" w:lineRule="auto"/>
      <w:jc w:val="center"/>
    </w:pPr>
    <w:rPr>
      <w:rFonts w:cs="Times New Roman"/>
      <w:bCs/>
      <w:caps/>
      <w:sz w:val="20"/>
      <w:szCs w:val="20"/>
    </w:rPr>
  </w:style>
  <w:style w:type="character" w:customStyle="1" w:styleId="TitleWSC2015Char">
    <w:name w:val="Title WSC 2015 Char"/>
    <w:basedOn w:val="DefaultParagraphFont"/>
    <w:link w:val="TitleWSC2015"/>
    <w:rsid w:val="00262988"/>
    <w:rPr>
      <w:rFonts w:cs="Times New Roman"/>
      <w:b/>
      <w:bCs/>
      <w:caps/>
      <w:sz w:val="28"/>
      <w:szCs w:val="28"/>
      <w:lang w:val="en-GB"/>
    </w:rPr>
  </w:style>
  <w:style w:type="paragraph" w:customStyle="1" w:styleId="AffiliationWSC2015">
    <w:name w:val="Affiliation WSC 2015"/>
    <w:basedOn w:val="Normal"/>
    <w:link w:val="AffiliationWSC2015Char"/>
    <w:qFormat/>
    <w:rsid w:val="00262988"/>
    <w:pPr>
      <w:autoSpaceDE w:val="0"/>
      <w:autoSpaceDN w:val="0"/>
      <w:adjustRightInd w:val="0"/>
      <w:spacing w:after="0" w:line="240" w:lineRule="auto"/>
      <w:jc w:val="center"/>
    </w:pPr>
    <w:rPr>
      <w:rFonts w:cs="Times New Roman"/>
      <w:iCs/>
      <w:sz w:val="20"/>
      <w:szCs w:val="20"/>
    </w:rPr>
  </w:style>
  <w:style w:type="character" w:customStyle="1" w:styleId="AuthorWSC2015Char">
    <w:name w:val="Author WSC 2015 Char"/>
    <w:basedOn w:val="DefaultParagraphFont"/>
    <w:link w:val="AuthorWSC2015"/>
    <w:rsid w:val="000062EC"/>
    <w:rPr>
      <w:rFonts w:cs="Times New Roman"/>
      <w:bCs/>
      <w:caps/>
      <w:sz w:val="20"/>
      <w:szCs w:val="20"/>
      <w:lang w:val="en-GB"/>
    </w:rPr>
  </w:style>
  <w:style w:type="paragraph" w:customStyle="1" w:styleId="TextAbstractWSC2015">
    <w:name w:val="Text Abstract WSC 2015"/>
    <w:basedOn w:val="Normal"/>
    <w:link w:val="TextAbstractWSC2015Char"/>
    <w:qFormat/>
    <w:rsid w:val="000062EC"/>
    <w:pPr>
      <w:autoSpaceDE w:val="0"/>
      <w:autoSpaceDN w:val="0"/>
      <w:adjustRightInd w:val="0"/>
      <w:spacing w:after="0"/>
      <w:jc w:val="both"/>
    </w:pPr>
    <w:rPr>
      <w:rFonts w:cs="Times New Roman"/>
      <w:sz w:val="20"/>
      <w:szCs w:val="20"/>
    </w:rPr>
  </w:style>
  <w:style w:type="character" w:customStyle="1" w:styleId="AffiliationWSC2015Char">
    <w:name w:val="Affiliation WSC 2015 Char"/>
    <w:basedOn w:val="DefaultParagraphFont"/>
    <w:link w:val="AffiliationWSC2015"/>
    <w:rsid w:val="00262988"/>
    <w:rPr>
      <w:rFonts w:cs="Times New Roman"/>
      <w:iCs/>
      <w:sz w:val="20"/>
      <w:szCs w:val="20"/>
      <w:lang w:val="en-GB"/>
    </w:rPr>
  </w:style>
  <w:style w:type="character" w:styleId="BookTitle">
    <w:name w:val="Book Title"/>
    <w:basedOn w:val="DefaultParagraphFont"/>
    <w:uiPriority w:val="33"/>
    <w:rsid w:val="00262988"/>
    <w:rPr>
      <w:b/>
      <w:bCs/>
      <w:smallCaps/>
      <w:spacing w:val="5"/>
    </w:rPr>
  </w:style>
  <w:style w:type="character" w:customStyle="1" w:styleId="TextAbstractWSC2015Char">
    <w:name w:val="Text Abstract WSC 2015 Char"/>
    <w:basedOn w:val="DefaultParagraphFont"/>
    <w:link w:val="TextAbstractWSC2015"/>
    <w:rsid w:val="000062EC"/>
    <w:rPr>
      <w:rFonts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EE4A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560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456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56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560E"/>
    <w:rPr>
      <w:rFonts w:eastAsiaTheme="minorEastAsia"/>
      <w:sz w:val="20"/>
      <w:szCs w:val="20"/>
      <w:lang w:val="en-GB" w:eastAsia="zh-CN"/>
    </w:rPr>
  </w:style>
  <w:style w:type="paragraph" w:styleId="NormalWeb">
    <w:name w:val="Normal (Web)"/>
    <w:basedOn w:val="Normal"/>
    <w:uiPriority w:val="99"/>
    <w:unhideWhenUsed/>
    <w:rsid w:val="000B7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dy">
    <w:name w:val="Body"/>
    <w:rsid w:val="000B726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2"/>
      <w:bdr w:val="nil"/>
      <w:lang w:val="en-GB"/>
    </w:rPr>
  </w:style>
  <w:style w:type="table" w:styleId="TableGrid">
    <w:name w:val="Table Grid"/>
    <w:basedOn w:val="TableNormal"/>
    <w:uiPriority w:val="59"/>
    <w:rsid w:val="001B025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6409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198"/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198"/>
    <w:rPr>
      <w:rFonts w:eastAsiaTheme="minorEastAsia"/>
      <w:b/>
      <w:bCs/>
      <w:sz w:val="20"/>
      <w:szCs w:val="20"/>
      <w:lang w:val="en-GB" w:eastAsia="zh-CN"/>
    </w:rPr>
  </w:style>
  <w:style w:type="paragraph" w:customStyle="1" w:styleId="Default">
    <w:name w:val="Default"/>
    <w:rsid w:val="006F5F10"/>
    <w:pPr>
      <w:autoSpaceDE w:val="0"/>
      <w:autoSpaceDN w:val="0"/>
      <w:adjustRightInd w:val="0"/>
      <w:spacing w:after="0" w:line="240" w:lineRule="auto"/>
    </w:pPr>
    <w:rPr>
      <w:rFonts w:ascii="___WRD_EMBED_SUB_40" w:eastAsiaTheme="minorEastAsia" w:hAnsi="___WRD_EMBED_SUB_40" w:cs="___WRD_EMBED_SUB_40"/>
      <w:color w:val="000000"/>
      <w:sz w:val="24"/>
      <w:szCs w:val="24"/>
      <w:lang w:val="en-GB" w:eastAsia="zh-CN"/>
    </w:rPr>
  </w:style>
  <w:style w:type="character" w:customStyle="1" w:styleId="gh">
    <w:name w:val="gh"/>
    <w:basedOn w:val="DefaultParagraphFont"/>
    <w:rsid w:val="000A3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6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7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8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6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8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1B239-ED88-4255-9356-0C64ED362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17DE4CA3.dotm</Template>
  <TotalTime>2</TotalTime>
  <Pages>5</Pages>
  <Words>1236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Zaal, Anne</dc:creator>
  <cp:lastModifiedBy>Fleskens, Luuk</cp:lastModifiedBy>
  <cp:revision>3</cp:revision>
  <cp:lastPrinted>2015-07-15T18:08:00Z</cp:lastPrinted>
  <dcterms:created xsi:type="dcterms:W3CDTF">2018-03-16T08:16:00Z</dcterms:created>
  <dcterms:modified xsi:type="dcterms:W3CDTF">2018-03-16T09:04:00Z</dcterms:modified>
</cp:coreProperties>
</file>